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624" w:afterLines="200" w:line="480" w:lineRule="auto"/>
        <w:ind w:firstLine="0" w:firstLineChars="0"/>
        <w:rPr>
          <w:rFonts w:hint="eastAsia" w:ascii="宋体" w:hAnsi="宋体" w:eastAsia="宋体" w:cs="宋体"/>
          <w:b/>
          <w:color w:val="FF0000"/>
          <w:sz w:val="44"/>
          <w:szCs w:val="44"/>
        </w:rPr>
      </w:pPr>
      <w:bookmarkStart w:id="0" w:name="_Hlk10968745"/>
      <w:bookmarkEnd w:id="0"/>
      <w:r>
        <w:rPr>
          <w:rFonts w:hint="eastAsia" w:ascii="宋体" w:hAnsi="宋体" w:eastAsia="宋体" w:cs="宋体"/>
          <w:b/>
          <w:color w:val="FF0000"/>
          <w:sz w:val="44"/>
          <w:szCs w:val="44"/>
        </w:rPr>
        <w:t xml:space="preserve">  </w:t>
      </w:r>
    </w:p>
    <w:p>
      <w:pPr>
        <w:spacing w:after="624" w:afterLines="200" w:line="480" w:lineRule="auto"/>
        <w:ind w:firstLine="0" w:firstLineChars="0"/>
        <w:jc w:val="center"/>
        <w:rPr>
          <w:rFonts w:hint="default" w:ascii="宋体" w:hAnsi="宋体" w:eastAsia="宋体" w:cs="宋体"/>
          <w:b/>
          <w:sz w:val="52"/>
          <w:szCs w:val="52"/>
          <w:lang w:val="en-US"/>
        </w:rPr>
      </w:pPr>
      <w:r>
        <w:rPr>
          <w:rFonts w:hint="eastAsia" w:cs="宋体"/>
          <w:b/>
          <w:sz w:val="56"/>
          <w:szCs w:val="24"/>
          <w:lang w:val="en-US" w:eastAsia="zh-CN"/>
        </w:rPr>
        <w:t>企业注册</w:t>
      </w:r>
    </w:p>
    <w:p>
      <w:pPr>
        <w:spacing w:after="624" w:afterLines="200" w:line="480" w:lineRule="auto"/>
        <w:ind w:firstLine="0" w:firstLineChars="0"/>
        <w:jc w:val="center"/>
        <w:rPr>
          <w:rFonts w:hint="eastAsia" w:ascii="宋体" w:hAnsi="宋体" w:eastAsia="宋体" w:cs="宋体"/>
          <w:b/>
          <w:sz w:val="48"/>
        </w:rPr>
      </w:pPr>
      <w:r>
        <w:rPr>
          <w:rFonts w:hint="eastAsia" w:ascii="宋体" w:hAnsi="宋体" w:eastAsia="宋体" w:cs="宋体"/>
          <w:b/>
          <w:sz w:val="48"/>
        </w:rPr>
        <w:t>用户使用手册</w:t>
      </w:r>
    </w:p>
    <w:p>
      <w:pPr>
        <w:spacing w:after="624" w:afterLines="200"/>
        <w:ind w:firstLine="0" w:firstLineChars="0"/>
        <w:jc w:val="center"/>
        <w:rPr>
          <w:rFonts w:hint="eastAsia" w:ascii="宋体" w:hAnsi="宋体" w:eastAsia="宋体" w:cs="宋体"/>
          <w:b/>
          <w:sz w:val="32"/>
          <w:szCs w:val="16"/>
        </w:rPr>
      </w:pPr>
      <w:r>
        <w:rPr>
          <w:rFonts w:hint="eastAsia" w:ascii="宋体" w:hAnsi="宋体" w:eastAsia="宋体" w:cs="宋体"/>
          <w:b/>
          <w:sz w:val="32"/>
          <w:szCs w:val="16"/>
        </w:rPr>
        <w:t>（V1.</w:t>
      </w:r>
      <w:r>
        <w:rPr>
          <w:rFonts w:hint="eastAsia" w:cs="宋体"/>
          <w:b/>
          <w:sz w:val="32"/>
          <w:szCs w:val="16"/>
          <w:lang w:val="en-US" w:eastAsia="zh-CN"/>
        </w:rPr>
        <w:t>1</w:t>
      </w:r>
      <w:r>
        <w:rPr>
          <w:rFonts w:hint="eastAsia" w:ascii="宋体" w:hAnsi="宋体" w:eastAsia="宋体" w:cs="宋体"/>
          <w:b/>
          <w:sz w:val="32"/>
          <w:szCs w:val="16"/>
        </w:rPr>
        <w:t>）</w:t>
      </w: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p>
    <w:p>
      <w:pPr>
        <w:spacing w:line="480" w:lineRule="auto"/>
        <w:ind w:firstLine="0" w:firstLineChars="0"/>
        <w:jc w:val="center"/>
        <w:rPr>
          <w:rFonts w:hint="eastAsia" w:ascii="宋体" w:hAnsi="宋体" w:eastAsia="宋体" w:cs="宋体"/>
          <w:sz w:val="32"/>
          <w:szCs w:val="32"/>
        </w:rPr>
      </w:pPr>
      <w:r>
        <w:rPr>
          <w:rFonts w:hint="eastAsia" w:ascii="宋体" w:hAnsi="宋体" w:eastAsia="宋体" w:cs="宋体"/>
          <w:sz w:val="32"/>
          <w:szCs w:val="32"/>
        </w:rPr>
        <w:t>202</w:t>
      </w:r>
      <w:r>
        <w:rPr>
          <w:rFonts w:hint="eastAsia" w:cs="宋体"/>
          <w:sz w:val="32"/>
          <w:szCs w:val="32"/>
          <w:lang w:val="en-US" w:eastAsia="zh-CN"/>
        </w:rPr>
        <w:t>4</w:t>
      </w:r>
      <w:r>
        <w:rPr>
          <w:rFonts w:hint="eastAsia" w:ascii="宋体" w:hAnsi="宋体" w:eastAsia="宋体" w:cs="宋体"/>
          <w:sz w:val="32"/>
          <w:szCs w:val="32"/>
        </w:rPr>
        <w:t>年</w:t>
      </w:r>
      <w:r>
        <w:rPr>
          <w:rFonts w:hint="eastAsia" w:cs="宋体"/>
          <w:sz w:val="32"/>
          <w:szCs w:val="32"/>
          <w:lang w:val="en-US" w:eastAsia="zh-CN"/>
        </w:rPr>
        <w:t>06</w:t>
      </w:r>
      <w:r>
        <w:rPr>
          <w:rFonts w:hint="eastAsia" w:ascii="宋体" w:hAnsi="宋体" w:eastAsia="宋体" w:cs="宋体"/>
          <w:sz w:val="32"/>
          <w:szCs w:val="32"/>
        </w:rPr>
        <w:t>月</w:t>
      </w:r>
    </w:p>
    <w:p>
      <w:pPr>
        <w:spacing w:line="480" w:lineRule="auto"/>
        <w:ind w:firstLine="0" w:firstLineChars="0"/>
        <w:jc w:val="center"/>
        <w:rPr>
          <w:rFonts w:hint="eastAsia" w:ascii="宋体" w:hAnsi="宋体" w:eastAsia="宋体" w:cs="宋体"/>
          <w:b/>
          <w:bCs/>
          <w:sz w:val="30"/>
          <w:szCs w:val="30"/>
        </w:rPr>
        <w:sectPr>
          <w:headerReference r:id="rId7" w:type="first"/>
          <w:footerReference r:id="rId10" w:type="first"/>
          <w:headerReference r:id="rId5" w:type="default"/>
          <w:footerReference r:id="rId8" w:type="default"/>
          <w:headerReference r:id="rId6" w:type="even"/>
          <w:footerReference r:id="rId9" w:type="even"/>
          <w:pgSz w:w="11906" w:h="16838"/>
          <w:pgMar w:top="1417" w:right="1701" w:bottom="1417" w:left="1701" w:header="851" w:footer="992" w:gutter="0"/>
          <w:pgNumType w:fmt="upperRoman" w:start="1"/>
          <w:cols w:space="0" w:num="1"/>
          <w:docGrid w:type="lines" w:linePitch="312" w:charSpace="0"/>
        </w:sectPr>
      </w:pPr>
    </w:p>
    <w:p>
      <w:pPr>
        <w:ind w:firstLine="0" w:firstLineChars="0"/>
        <w:jc w:val="center"/>
        <w:rPr>
          <w:rFonts w:hint="eastAsia" w:ascii="宋体" w:hAnsi="宋体" w:eastAsia="宋体" w:cs="宋体"/>
          <w:b/>
          <w:bCs/>
          <w:sz w:val="30"/>
          <w:szCs w:val="30"/>
        </w:rPr>
      </w:pPr>
      <w:r>
        <w:rPr>
          <w:rFonts w:hint="eastAsia" w:ascii="宋体" w:hAnsi="宋体" w:eastAsia="宋体" w:cs="宋体"/>
          <w:b/>
          <w:bCs/>
          <w:sz w:val="30"/>
          <w:szCs w:val="30"/>
          <w:lang w:val="zh-CN"/>
        </w:rPr>
        <w:t>目录</w:t>
      </w:r>
    </w:p>
    <w:p>
      <w:pPr>
        <w:pStyle w:val="23"/>
      </w:pPr>
      <w:bookmarkStart w:id="23" w:name="_GoBack"/>
      <w:bookmarkEnd w:id="23"/>
      <w:r>
        <w:rPr>
          <w:rFonts w:hint="eastAsia" w:ascii="宋体" w:hAnsi="宋体" w:eastAsia="宋体" w:cs="宋体"/>
        </w:rPr>
        <w:fldChar w:fldCharType="begin"/>
      </w:r>
      <w:r>
        <w:rPr>
          <w:rFonts w:hint="eastAsia" w:ascii="宋体" w:hAnsi="宋体" w:eastAsia="宋体" w:cs="宋体"/>
        </w:rPr>
        <w:instrText xml:space="preserve"> TOC \o "1-3" \h \z \u </w:instrText>
      </w:r>
      <w:r>
        <w:rPr>
          <w:rFonts w:hint="eastAsia" w:ascii="宋体" w:hAnsi="宋体" w:eastAsia="宋体" w:cs="宋体"/>
        </w:rPr>
        <w:fldChar w:fldCharType="separate"/>
      </w:r>
      <w:r>
        <w:rPr>
          <w:rFonts w:hint="eastAsia" w:ascii="宋体" w:hAnsi="宋体" w:eastAsia="宋体" w:cs="宋体"/>
        </w:rPr>
        <w:fldChar w:fldCharType="begin"/>
      </w:r>
      <w:r>
        <w:rPr>
          <w:rFonts w:hint="eastAsia" w:ascii="宋体" w:hAnsi="宋体" w:eastAsia="宋体" w:cs="宋体"/>
        </w:rPr>
        <w:instrText xml:space="preserve"> HYPERLINK \l _Toc24459 </w:instrText>
      </w:r>
      <w:r>
        <w:rPr>
          <w:rFonts w:hint="eastAsia" w:ascii="宋体" w:hAnsi="宋体" w:eastAsia="宋体" w:cs="宋体"/>
        </w:rPr>
        <w:fldChar w:fldCharType="separate"/>
      </w:r>
      <w:r>
        <w:rPr>
          <w:rFonts w:hint="eastAsia" w:ascii="宋体" w:hAnsi="宋体" w:eastAsia="宋体" w:cs="宋体"/>
          <w:lang w:val="en-US" w:eastAsia="zh-CN"/>
        </w:rPr>
        <w:t xml:space="preserve">1. </w:t>
      </w:r>
      <w:r>
        <w:rPr>
          <w:rFonts w:hint="eastAsia" w:ascii="宋体" w:hAnsi="宋体" w:eastAsia="宋体" w:cs="宋体"/>
        </w:rPr>
        <w:t>引言</w:t>
      </w:r>
      <w:r>
        <w:tab/>
      </w:r>
      <w:r>
        <w:fldChar w:fldCharType="begin"/>
      </w:r>
      <w:r>
        <w:instrText xml:space="preserve"> PAGEREF _Toc24459 \h </w:instrText>
      </w:r>
      <w:r>
        <w:fldChar w:fldCharType="separate"/>
      </w:r>
      <w:r>
        <w:t>1</w:t>
      </w:r>
      <w:r>
        <w:fldChar w:fldCharType="end"/>
      </w:r>
      <w:r>
        <w:rPr>
          <w:rFonts w:hint="eastAsia" w:ascii="宋体" w:hAnsi="宋体" w:eastAsia="宋体" w:cs="宋体"/>
        </w:rPr>
        <w:fldChar w:fldCharType="end"/>
      </w:r>
    </w:p>
    <w:p>
      <w:pPr>
        <w:pStyle w:val="27"/>
        <w:tabs>
          <w:tab w:val="right" w:leader="dot" w:pos="8788"/>
        </w:tabs>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_Toc21319 </w:instrText>
      </w:r>
      <w:r>
        <w:rPr>
          <w:rFonts w:hint="eastAsia" w:ascii="宋体" w:hAnsi="宋体" w:eastAsia="宋体" w:cs="宋体"/>
          <w:bCs/>
          <w:lang w:val="zh-CN"/>
        </w:rPr>
        <w:fldChar w:fldCharType="separate"/>
      </w:r>
      <w:r>
        <w:rPr>
          <w:rFonts w:hint="eastAsia" w:ascii="宋体" w:hAnsi="宋体" w:eastAsia="宋体" w:cs="宋体"/>
        </w:rPr>
        <w:t>1.</w:t>
      </w:r>
      <w:r>
        <w:rPr>
          <w:rFonts w:hint="eastAsia" w:cs="宋体"/>
          <w:lang w:val="en-US" w:eastAsia="zh-CN"/>
        </w:rPr>
        <w:t>1目的</w:t>
      </w:r>
      <w:r>
        <w:tab/>
      </w:r>
      <w:r>
        <w:fldChar w:fldCharType="begin"/>
      </w:r>
      <w:r>
        <w:instrText xml:space="preserve"> PAGEREF _Toc21319 \h </w:instrText>
      </w:r>
      <w:r>
        <w:fldChar w:fldCharType="separate"/>
      </w:r>
      <w:r>
        <w:t>1</w:t>
      </w:r>
      <w:r>
        <w:fldChar w:fldCharType="end"/>
      </w:r>
      <w:r>
        <w:rPr>
          <w:rFonts w:hint="eastAsia" w:ascii="宋体" w:hAnsi="宋体" w:eastAsia="宋体" w:cs="宋体"/>
          <w:bCs/>
          <w:lang w:val="zh-CN"/>
        </w:rPr>
        <w:fldChar w:fldCharType="end"/>
      </w:r>
    </w:p>
    <w:p>
      <w:pPr>
        <w:pStyle w:val="27"/>
        <w:tabs>
          <w:tab w:val="right" w:leader="dot" w:pos="8788"/>
        </w:tabs>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_Toc363 </w:instrText>
      </w:r>
      <w:r>
        <w:rPr>
          <w:rFonts w:hint="eastAsia" w:ascii="宋体" w:hAnsi="宋体" w:eastAsia="宋体" w:cs="宋体"/>
          <w:bCs/>
          <w:lang w:val="zh-CN"/>
        </w:rPr>
        <w:fldChar w:fldCharType="separate"/>
      </w:r>
      <w:r>
        <w:rPr>
          <w:rFonts w:hint="eastAsia" w:ascii="宋体" w:hAnsi="宋体" w:eastAsia="宋体" w:cs="宋体"/>
        </w:rPr>
        <w:t>1.2 项目背景</w:t>
      </w:r>
      <w:r>
        <w:tab/>
      </w:r>
      <w:r>
        <w:fldChar w:fldCharType="begin"/>
      </w:r>
      <w:r>
        <w:instrText xml:space="preserve"> PAGEREF _Toc363 \h </w:instrText>
      </w:r>
      <w:r>
        <w:fldChar w:fldCharType="separate"/>
      </w:r>
      <w:r>
        <w:t>1</w:t>
      </w:r>
      <w:r>
        <w:fldChar w:fldCharType="end"/>
      </w:r>
      <w:r>
        <w:rPr>
          <w:rFonts w:hint="eastAsia" w:ascii="宋体" w:hAnsi="宋体" w:eastAsia="宋体" w:cs="宋体"/>
          <w:bCs/>
          <w:lang w:val="zh-CN"/>
        </w:rPr>
        <w:fldChar w:fldCharType="end"/>
      </w:r>
    </w:p>
    <w:p>
      <w:pPr>
        <w:pStyle w:val="27"/>
        <w:tabs>
          <w:tab w:val="right" w:leader="dot" w:pos="8788"/>
        </w:tabs>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_Toc15725 </w:instrText>
      </w:r>
      <w:r>
        <w:rPr>
          <w:rFonts w:hint="eastAsia" w:ascii="宋体" w:hAnsi="宋体" w:eastAsia="宋体" w:cs="宋体"/>
          <w:bCs/>
          <w:lang w:val="zh-CN"/>
        </w:rPr>
        <w:fldChar w:fldCharType="separate"/>
      </w:r>
      <w:r>
        <w:rPr>
          <w:rFonts w:hint="eastAsia" w:ascii="宋体" w:hAnsi="宋体" w:eastAsia="宋体" w:cs="宋体"/>
        </w:rPr>
        <w:t>1.3 参考资料</w:t>
      </w:r>
      <w:r>
        <w:tab/>
      </w:r>
      <w:r>
        <w:fldChar w:fldCharType="begin"/>
      </w:r>
      <w:r>
        <w:instrText xml:space="preserve"> PAGEREF _Toc15725 \h </w:instrText>
      </w:r>
      <w:r>
        <w:fldChar w:fldCharType="separate"/>
      </w:r>
      <w:r>
        <w:t>1</w:t>
      </w:r>
      <w:r>
        <w:fldChar w:fldCharType="end"/>
      </w:r>
      <w:r>
        <w:rPr>
          <w:rFonts w:hint="eastAsia" w:ascii="宋体" w:hAnsi="宋体" w:eastAsia="宋体" w:cs="宋体"/>
          <w:bCs/>
          <w:lang w:val="zh-CN"/>
        </w:rPr>
        <w:fldChar w:fldCharType="end"/>
      </w:r>
    </w:p>
    <w:p>
      <w:pPr>
        <w:pStyle w:val="23"/>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_Toc20171 </w:instrText>
      </w:r>
      <w:r>
        <w:rPr>
          <w:rFonts w:hint="eastAsia" w:ascii="宋体" w:hAnsi="宋体" w:eastAsia="宋体" w:cs="宋体"/>
          <w:bCs/>
          <w:lang w:val="zh-CN"/>
        </w:rPr>
        <w:fldChar w:fldCharType="separate"/>
      </w:r>
      <w:r>
        <w:rPr>
          <w:rFonts w:hint="eastAsia" w:ascii="宋体" w:hAnsi="宋体" w:eastAsia="宋体" w:cs="宋体"/>
        </w:rPr>
        <w:t>2. 功能简介</w:t>
      </w:r>
      <w:r>
        <w:tab/>
      </w:r>
      <w:r>
        <w:fldChar w:fldCharType="begin"/>
      </w:r>
      <w:r>
        <w:instrText xml:space="preserve"> PAGEREF _Toc20171 \h </w:instrText>
      </w:r>
      <w:r>
        <w:fldChar w:fldCharType="separate"/>
      </w:r>
      <w:r>
        <w:t>2</w:t>
      </w:r>
      <w:r>
        <w:fldChar w:fldCharType="end"/>
      </w:r>
      <w:r>
        <w:rPr>
          <w:rFonts w:hint="eastAsia" w:ascii="宋体" w:hAnsi="宋体" w:eastAsia="宋体" w:cs="宋体"/>
          <w:bCs/>
          <w:lang w:val="zh-CN"/>
        </w:rPr>
        <w:fldChar w:fldCharType="end"/>
      </w:r>
    </w:p>
    <w:p>
      <w:pPr>
        <w:pStyle w:val="27"/>
        <w:tabs>
          <w:tab w:val="right" w:leader="dot" w:pos="8788"/>
        </w:tabs>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_Toc16499 </w:instrText>
      </w:r>
      <w:r>
        <w:rPr>
          <w:rFonts w:hint="eastAsia" w:ascii="宋体" w:hAnsi="宋体" w:eastAsia="宋体" w:cs="宋体"/>
          <w:bCs/>
          <w:lang w:val="zh-CN"/>
        </w:rPr>
        <w:fldChar w:fldCharType="separate"/>
      </w:r>
      <w:r>
        <w:rPr>
          <w:rFonts w:hint="eastAsia" w:ascii="宋体" w:hAnsi="宋体" w:eastAsia="宋体" w:cs="宋体"/>
        </w:rPr>
        <w:t>2.1 账号登录</w:t>
      </w:r>
      <w:r>
        <w:tab/>
      </w:r>
      <w:r>
        <w:fldChar w:fldCharType="begin"/>
      </w:r>
      <w:r>
        <w:instrText xml:space="preserve"> PAGEREF _Toc16499 \h </w:instrText>
      </w:r>
      <w:r>
        <w:fldChar w:fldCharType="separate"/>
      </w:r>
      <w:r>
        <w:t>2</w:t>
      </w:r>
      <w:r>
        <w:fldChar w:fldCharType="end"/>
      </w:r>
      <w:r>
        <w:rPr>
          <w:rFonts w:hint="eastAsia" w:ascii="宋体" w:hAnsi="宋体" w:eastAsia="宋体" w:cs="宋体"/>
          <w:bCs/>
          <w:lang w:val="zh-CN"/>
        </w:rPr>
        <w:fldChar w:fldCharType="end"/>
      </w:r>
    </w:p>
    <w:p>
      <w:pPr>
        <w:pStyle w:val="23"/>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_Toc22630 </w:instrText>
      </w:r>
      <w:r>
        <w:rPr>
          <w:rFonts w:hint="eastAsia" w:ascii="宋体" w:hAnsi="宋体" w:eastAsia="宋体" w:cs="宋体"/>
          <w:bCs/>
          <w:lang w:val="zh-CN"/>
        </w:rPr>
        <w:fldChar w:fldCharType="separate"/>
      </w:r>
      <w:r>
        <w:rPr>
          <w:rFonts w:hint="eastAsia" w:ascii="宋体" w:hAnsi="宋体" w:eastAsia="宋体" w:cs="宋体"/>
        </w:rPr>
        <w:t>3. 操作使用指南</w:t>
      </w:r>
      <w:r>
        <w:tab/>
      </w:r>
      <w:r>
        <w:fldChar w:fldCharType="begin"/>
      </w:r>
      <w:r>
        <w:instrText xml:space="preserve"> PAGEREF _Toc22630 \h </w:instrText>
      </w:r>
      <w:r>
        <w:fldChar w:fldCharType="separate"/>
      </w:r>
      <w:r>
        <w:t>3</w:t>
      </w:r>
      <w:r>
        <w:fldChar w:fldCharType="end"/>
      </w:r>
      <w:r>
        <w:rPr>
          <w:rFonts w:hint="eastAsia" w:ascii="宋体" w:hAnsi="宋体" w:eastAsia="宋体" w:cs="宋体"/>
          <w:bCs/>
          <w:lang w:val="zh-CN"/>
        </w:rPr>
        <w:fldChar w:fldCharType="end"/>
      </w:r>
    </w:p>
    <w:p>
      <w:pPr>
        <w:pStyle w:val="27"/>
        <w:tabs>
          <w:tab w:val="right" w:leader="dot" w:pos="8788"/>
        </w:tabs>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_Toc28475 </w:instrText>
      </w:r>
      <w:r>
        <w:rPr>
          <w:rFonts w:hint="eastAsia" w:ascii="宋体" w:hAnsi="宋体" w:eastAsia="宋体" w:cs="宋体"/>
          <w:bCs/>
          <w:lang w:val="zh-CN"/>
        </w:rPr>
        <w:fldChar w:fldCharType="separate"/>
      </w:r>
      <w:r>
        <w:rPr>
          <w:rFonts w:hint="eastAsia" w:ascii="宋体" w:hAnsi="宋体" w:eastAsia="宋体" w:cs="宋体"/>
        </w:rPr>
        <w:t xml:space="preserve">3.1 </w:t>
      </w:r>
      <w:r>
        <w:rPr>
          <w:rFonts w:hint="eastAsia" w:cs="宋体"/>
          <w:lang w:val="en-US" w:eastAsia="zh-CN"/>
        </w:rPr>
        <w:t>企业注册</w:t>
      </w:r>
      <w:r>
        <w:tab/>
      </w:r>
      <w:r>
        <w:fldChar w:fldCharType="begin"/>
      </w:r>
      <w:r>
        <w:instrText xml:space="preserve"> PAGEREF _Toc28475 \h </w:instrText>
      </w:r>
      <w:r>
        <w:fldChar w:fldCharType="separate"/>
      </w:r>
      <w:r>
        <w:t>3</w:t>
      </w:r>
      <w:r>
        <w:fldChar w:fldCharType="end"/>
      </w:r>
      <w:r>
        <w:rPr>
          <w:rFonts w:hint="eastAsia" w:ascii="宋体" w:hAnsi="宋体" w:eastAsia="宋体" w:cs="宋体"/>
          <w:bCs/>
          <w:lang w:val="zh-CN"/>
        </w:rPr>
        <w:fldChar w:fldCharType="end"/>
      </w:r>
    </w:p>
    <w:p>
      <w:pPr>
        <w:pStyle w:val="18"/>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_Toc24156 </w:instrText>
      </w:r>
      <w:r>
        <w:rPr>
          <w:rFonts w:hint="eastAsia" w:ascii="宋体" w:hAnsi="宋体" w:eastAsia="宋体" w:cs="宋体"/>
          <w:bCs/>
          <w:lang w:val="zh-CN"/>
        </w:rPr>
        <w:fldChar w:fldCharType="separate"/>
      </w:r>
      <w:r>
        <w:rPr>
          <w:rFonts w:hint="default" w:ascii="宋体" w:hAnsi="宋体" w:eastAsia="宋体" w:cs="宋体"/>
          <w:bCs w:val="0"/>
          <w:i w:val="0"/>
          <w:iCs w:val="0"/>
          <w:caps w:val="0"/>
          <w:smallCaps w:val="0"/>
          <w:strike w:val="0"/>
          <w:dstrike w:val="0"/>
          <w:vanish w:val="0"/>
          <w:spacing w:val="0"/>
          <w:position w:val="0"/>
          <w:vertAlign w:val="baseline"/>
          <w:lang w:val="en-US" w:eastAsia="zh-CN"/>
          <w14:ligatures w14:val="none"/>
          <w14:numForm w14:val="default"/>
          <w14:numSpacing w14:val="default"/>
        </w:rPr>
        <w:t xml:space="preserve">3.1.1 </w:t>
      </w:r>
      <w:r>
        <w:rPr>
          <w:rFonts w:hint="eastAsia"/>
          <w:lang w:val="en-US" w:eastAsia="zh-CN"/>
        </w:rPr>
        <w:t>生产企业单位注册</w:t>
      </w:r>
      <w:r>
        <w:tab/>
      </w:r>
      <w:r>
        <w:fldChar w:fldCharType="begin"/>
      </w:r>
      <w:r>
        <w:instrText xml:space="preserve"> PAGEREF _Toc24156 \h </w:instrText>
      </w:r>
      <w:r>
        <w:fldChar w:fldCharType="separate"/>
      </w:r>
      <w:r>
        <w:t>3</w:t>
      </w:r>
      <w:r>
        <w:fldChar w:fldCharType="end"/>
      </w:r>
      <w:r>
        <w:rPr>
          <w:rFonts w:hint="eastAsia" w:ascii="宋体" w:hAnsi="宋体" w:eastAsia="宋体" w:cs="宋体"/>
          <w:bCs/>
          <w:lang w:val="zh-CN"/>
        </w:rPr>
        <w:fldChar w:fldCharType="end"/>
      </w:r>
    </w:p>
    <w:p>
      <w:pPr>
        <w:pStyle w:val="18"/>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_Toc18188 </w:instrText>
      </w:r>
      <w:r>
        <w:rPr>
          <w:rFonts w:hint="eastAsia" w:ascii="宋体" w:hAnsi="宋体" w:eastAsia="宋体" w:cs="宋体"/>
          <w:bCs/>
          <w:lang w:val="zh-CN"/>
        </w:rPr>
        <w:fldChar w:fldCharType="separate"/>
      </w:r>
      <w:r>
        <w:rPr>
          <w:rFonts w:hint="default" w:ascii="宋体" w:hAnsi="宋体" w:eastAsia="宋体" w:cs="宋体"/>
          <w:bCs w:val="0"/>
          <w:i w:val="0"/>
          <w:iCs w:val="0"/>
          <w:caps w:val="0"/>
          <w:smallCaps w:val="0"/>
          <w:strike w:val="0"/>
          <w:dstrike w:val="0"/>
          <w:vanish w:val="0"/>
          <w:spacing w:val="0"/>
          <w:position w:val="0"/>
          <w:vertAlign w:val="baseline"/>
          <w:lang w:val="en-US" w:eastAsia="zh-CN"/>
          <w14:ligatures w14:val="none"/>
          <w14:numForm w14:val="default"/>
          <w14:numSpacing w14:val="default"/>
        </w:rPr>
        <w:t xml:space="preserve">3.1.2 </w:t>
      </w:r>
      <w:r>
        <w:rPr>
          <w:rFonts w:hint="eastAsia"/>
          <w:lang w:val="en-US" w:eastAsia="zh-CN"/>
        </w:rPr>
        <w:t>配送、代理企业单位注册</w:t>
      </w:r>
      <w:r>
        <w:tab/>
      </w:r>
      <w:r>
        <w:fldChar w:fldCharType="begin"/>
      </w:r>
      <w:r>
        <w:instrText xml:space="preserve"> PAGEREF _Toc18188 \h </w:instrText>
      </w:r>
      <w:r>
        <w:fldChar w:fldCharType="separate"/>
      </w:r>
      <w:r>
        <w:t>7</w:t>
      </w:r>
      <w:r>
        <w:fldChar w:fldCharType="end"/>
      </w:r>
      <w:r>
        <w:rPr>
          <w:rFonts w:hint="eastAsia" w:ascii="宋体" w:hAnsi="宋体" w:eastAsia="宋体" w:cs="宋体"/>
          <w:bCs/>
          <w:lang w:val="zh-CN"/>
        </w:rPr>
        <w:fldChar w:fldCharType="end"/>
      </w:r>
    </w:p>
    <w:p>
      <w:pPr>
        <w:pStyle w:val="18"/>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_Toc14326 </w:instrText>
      </w:r>
      <w:r>
        <w:rPr>
          <w:rFonts w:hint="eastAsia" w:ascii="宋体" w:hAnsi="宋体" w:eastAsia="宋体" w:cs="宋体"/>
          <w:bCs/>
          <w:lang w:val="zh-CN"/>
        </w:rPr>
        <w:fldChar w:fldCharType="separate"/>
      </w:r>
      <w:r>
        <w:rPr>
          <w:rFonts w:hint="default" w:ascii="宋体" w:hAnsi="宋体" w:eastAsia="宋体" w:cs="宋体"/>
          <w:bCs w:val="0"/>
          <w:i w:val="0"/>
          <w:iCs w:val="0"/>
          <w:caps w:val="0"/>
          <w:smallCaps w:val="0"/>
          <w:strike w:val="0"/>
          <w:dstrike w:val="0"/>
          <w:vanish w:val="0"/>
          <w:spacing w:val="0"/>
          <w:position w:val="0"/>
          <w:vertAlign w:val="baseline"/>
          <w14:ligatures w14:val="none"/>
          <w14:numForm w14:val="default"/>
          <w14:numSpacing w14:val="default"/>
        </w:rPr>
        <w:t xml:space="preserve">3.1.3 </w:t>
      </w:r>
      <w:r>
        <w:rPr>
          <w:rFonts w:hint="eastAsia"/>
          <w:lang w:val="en-US" w:eastAsia="zh-CN"/>
        </w:rPr>
        <w:t>企业申报公示</w:t>
      </w:r>
      <w:r>
        <w:tab/>
      </w:r>
      <w:r>
        <w:fldChar w:fldCharType="begin"/>
      </w:r>
      <w:r>
        <w:instrText xml:space="preserve"> PAGEREF _Toc14326 \h </w:instrText>
      </w:r>
      <w:r>
        <w:fldChar w:fldCharType="separate"/>
      </w:r>
      <w:r>
        <w:t>8</w:t>
      </w:r>
      <w:r>
        <w:fldChar w:fldCharType="end"/>
      </w:r>
      <w:r>
        <w:rPr>
          <w:rFonts w:hint="eastAsia" w:ascii="宋体" w:hAnsi="宋体" w:eastAsia="宋体" w:cs="宋体"/>
          <w:bCs/>
          <w:lang w:val="zh-CN"/>
        </w:rPr>
        <w:fldChar w:fldCharType="end"/>
      </w:r>
    </w:p>
    <w:p>
      <w:pPr>
        <w:pStyle w:val="18"/>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_Toc15542 </w:instrText>
      </w:r>
      <w:r>
        <w:rPr>
          <w:rFonts w:hint="eastAsia" w:ascii="宋体" w:hAnsi="宋体" w:eastAsia="宋体" w:cs="宋体"/>
          <w:bCs/>
          <w:lang w:val="zh-CN"/>
        </w:rPr>
        <w:fldChar w:fldCharType="separate"/>
      </w:r>
      <w:r>
        <w:rPr>
          <w:rFonts w:hint="default" w:ascii="宋体" w:hAnsi="宋体" w:eastAsia="宋体" w:cs="宋体"/>
          <w:bCs w:val="0"/>
          <w:i w:val="0"/>
          <w:iCs w:val="0"/>
          <w:caps w:val="0"/>
          <w:smallCaps w:val="0"/>
          <w:strike w:val="0"/>
          <w:dstrike w:val="0"/>
          <w:vanish w:val="0"/>
          <w:spacing w:val="0"/>
          <w:position w:val="0"/>
          <w:vertAlign w:val="baseline"/>
          <w14:ligatures w14:val="none"/>
          <w14:numForm w14:val="default"/>
          <w14:numSpacing w14:val="default"/>
        </w:rPr>
        <w:t xml:space="preserve">3.1.4 </w:t>
      </w:r>
      <w:r>
        <w:rPr>
          <w:rFonts w:hint="eastAsia"/>
          <w:lang w:val="en-US" w:eastAsia="zh-CN"/>
        </w:rPr>
        <w:t>企业申投诉</w:t>
      </w:r>
      <w:r>
        <w:tab/>
      </w:r>
      <w:r>
        <w:fldChar w:fldCharType="begin"/>
      </w:r>
      <w:r>
        <w:instrText xml:space="preserve"> PAGEREF _Toc15542 \h </w:instrText>
      </w:r>
      <w:r>
        <w:fldChar w:fldCharType="separate"/>
      </w:r>
      <w:r>
        <w:t>9</w:t>
      </w:r>
      <w:r>
        <w:fldChar w:fldCharType="end"/>
      </w:r>
      <w:r>
        <w:rPr>
          <w:rFonts w:hint="eastAsia" w:ascii="宋体" w:hAnsi="宋体" w:eastAsia="宋体" w:cs="宋体"/>
          <w:bCs/>
          <w:lang w:val="zh-CN"/>
        </w:rPr>
        <w:fldChar w:fldCharType="end"/>
      </w:r>
    </w:p>
    <w:p>
      <w:pPr>
        <w:pStyle w:val="27"/>
        <w:tabs>
          <w:tab w:val="right" w:leader="dot" w:pos="8788"/>
        </w:tabs>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_Toc24237 </w:instrText>
      </w:r>
      <w:r>
        <w:rPr>
          <w:rFonts w:hint="eastAsia" w:ascii="宋体" w:hAnsi="宋体" w:eastAsia="宋体" w:cs="宋体"/>
          <w:bCs/>
          <w:lang w:val="zh-CN"/>
        </w:rPr>
        <w:fldChar w:fldCharType="separate"/>
      </w:r>
      <w:r>
        <w:rPr>
          <w:rFonts w:hint="default" w:ascii="宋体" w:hAnsi="宋体" w:eastAsia="宋体" w:cs="宋体"/>
          <w:i w:val="0"/>
          <w:snapToGrid/>
          <w:spacing w:val="0"/>
          <w:w w:val="100"/>
          <w:kern w:val="0"/>
          <w:position w:val="0"/>
          <w:szCs w:val="32"/>
          <w:lang w:val="en-US" w:eastAsia="zh-CN"/>
        </w:rPr>
        <w:t xml:space="preserve">3.2 </w:t>
      </w:r>
      <w:r>
        <w:rPr>
          <w:rFonts w:hint="eastAsia"/>
          <w:lang w:val="en-US" w:eastAsia="zh-CN"/>
        </w:rPr>
        <w:t>管理机构</w:t>
      </w:r>
      <w:r>
        <w:tab/>
      </w:r>
      <w:r>
        <w:fldChar w:fldCharType="begin"/>
      </w:r>
      <w:r>
        <w:instrText xml:space="preserve"> PAGEREF _Toc24237 \h </w:instrText>
      </w:r>
      <w:r>
        <w:fldChar w:fldCharType="separate"/>
      </w:r>
      <w:r>
        <w:t>10</w:t>
      </w:r>
      <w:r>
        <w:fldChar w:fldCharType="end"/>
      </w:r>
      <w:r>
        <w:rPr>
          <w:rFonts w:hint="eastAsia" w:ascii="宋体" w:hAnsi="宋体" w:eastAsia="宋体" w:cs="宋体"/>
          <w:bCs/>
          <w:lang w:val="zh-CN"/>
        </w:rPr>
        <w:fldChar w:fldCharType="end"/>
      </w:r>
    </w:p>
    <w:p>
      <w:pPr>
        <w:pStyle w:val="18"/>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_Toc1045 </w:instrText>
      </w:r>
      <w:r>
        <w:rPr>
          <w:rFonts w:hint="eastAsia" w:ascii="宋体" w:hAnsi="宋体" w:eastAsia="宋体" w:cs="宋体"/>
          <w:bCs/>
          <w:lang w:val="zh-CN"/>
        </w:rPr>
        <w:fldChar w:fldCharType="separate"/>
      </w:r>
      <w:r>
        <w:rPr>
          <w:rFonts w:hint="default" w:ascii="宋体" w:hAnsi="宋体" w:eastAsia="宋体" w:cs="宋体"/>
          <w:bCs w:val="0"/>
          <w:i w:val="0"/>
          <w:iCs w:val="0"/>
          <w:caps w:val="0"/>
          <w:smallCaps w:val="0"/>
          <w:strike w:val="0"/>
          <w:dstrike w:val="0"/>
          <w:vanish w:val="0"/>
          <w:spacing w:val="0"/>
          <w:position w:val="0"/>
          <w:vertAlign w:val="baseline"/>
          <w:lang w:val="en-US" w:eastAsia="zh-CN"/>
          <w14:ligatures w14:val="none"/>
          <w14:numForm w14:val="default"/>
          <w14:numSpacing w14:val="default"/>
        </w:rPr>
        <w:t xml:space="preserve">3.2.1 </w:t>
      </w:r>
      <w:r>
        <w:rPr>
          <w:rFonts w:hint="eastAsia"/>
          <w:lang w:val="en-US" w:eastAsia="zh-CN"/>
        </w:rPr>
        <w:t>管理单位账号审核</w:t>
      </w:r>
      <w:r>
        <w:tab/>
      </w:r>
      <w:r>
        <w:fldChar w:fldCharType="begin"/>
      </w:r>
      <w:r>
        <w:instrText xml:space="preserve"> PAGEREF _Toc1045 \h </w:instrText>
      </w:r>
      <w:r>
        <w:fldChar w:fldCharType="separate"/>
      </w:r>
      <w:r>
        <w:t>10</w:t>
      </w:r>
      <w:r>
        <w:fldChar w:fldCharType="end"/>
      </w:r>
      <w:r>
        <w:rPr>
          <w:rFonts w:hint="eastAsia" w:ascii="宋体" w:hAnsi="宋体" w:eastAsia="宋体" w:cs="宋体"/>
          <w:bCs/>
          <w:lang w:val="zh-CN"/>
        </w:rPr>
        <w:fldChar w:fldCharType="end"/>
      </w:r>
    </w:p>
    <w:p>
      <w:pPr>
        <w:pStyle w:val="18"/>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_Toc24100 </w:instrText>
      </w:r>
      <w:r>
        <w:rPr>
          <w:rFonts w:hint="eastAsia" w:ascii="宋体" w:hAnsi="宋体" w:eastAsia="宋体" w:cs="宋体"/>
          <w:bCs/>
          <w:lang w:val="zh-CN"/>
        </w:rPr>
        <w:fldChar w:fldCharType="separate"/>
      </w:r>
      <w:r>
        <w:rPr>
          <w:rFonts w:hint="default" w:ascii="宋体" w:hAnsi="宋体" w:eastAsia="宋体" w:cs="宋体"/>
          <w:bCs w:val="0"/>
          <w:i w:val="0"/>
          <w:iCs w:val="0"/>
          <w:caps w:val="0"/>
          <w:smallCaps w:val="0"/>
          <w:strike w:val="0"/>
          <w:dstrike w:val="0"/>
          <w:vanish w:val="0"/>
          <w:spacing w:val="0"/>
          <w:position w:val="0"/>
          <w:vertAlign w:val="baseline"/>
          <w:lang w:val="en-US" w:eastAsia="zh-CN"/>
          <w14:ligatures w14:val="none"/>
          <w14:numForm w14:val="default"/>
          <w14:numSpacing w14:val="default"/>
        </w:rPr>
        <w:t xml:space="preserve">3.2.2 </w:t>
      </w:r>
      <w:r>
        <w:rPr>
          <w:rFonts w:hint="eastAsia"/>
          <w:lang w:val="en-US" w:eastAsia="zh-CN"/>
        </w:rPr>
        <w:t>管理单位承诺书审核</w:t>
      </w:r>
      <w:r>
        <w:tab/>
      </w:r>
      <w:r>
        <w:fldChar w:fldCharType="begin"/>
      </w:r>
      <w:r>
        <w:instrText xml:space="preserve"> PAGEREF _Toc24100 \h </w:instrText>
      </w:r>
      <w:r>
        <w:fldChar w:fldCharType="separate"/>
      </w:r>
      <w:r>
        <w:t>11</w:t>
      </w:r>
      <w:r>
        <w:fldChar w:fldCharType="end"/>
      </w:r>
      <w:r>
        <w:rPr>
          <w:rFonts w:hint="eastAsia" w:ascii="宋体" w:hAnsi="宋体" w:eastAsia="宋体" w:cs="宋体"/>
          <w:bCs/>
          <w:lang w:val="zh-CN"/>
        </w:rPr>
        <w:fldChar w:fldCharType="end"/>
      </w:r>
    </w:p>
    <w:p>
      <w:pPr>
        <w:pStyle w:val="18"/>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_Toc27791 </w:instrText>
      </w:r>
      <w:r>
        <w:rPr>
          <w:rFonts w:hint="eastAsia" w:ascii="宋体" w:hAnsi="宋体" w:eastAsia="宋体" w:cs="宋体"/>
          <w:bCs/>
          <w:lang w:val="zh-CN"/>
        </w:rPr>
        <w:fldChar w:fldCharType="separate"/>
      </w:r>
      <w:r>
        <w:rPr>
          <w:rFonts w:hint="default" w:ascii="宋体" w:hAnsi="宋体" w:eastAsia="宋体" w:cs="宋体"/>
          <w:bCs w:val="0"/>
          <w:i w:val="0"/>
          <w:iCs w:val="0"/>
          <w:caps w:val="0"/>
          <w:smallCaps w:val="0"/>
          <w:strike w:val="0"/>
          <w:dstrike w:val="0"/>
          <w:vanish w:val="0"/>
          <w:spacing w:val="0"/>
          <w:position w:val="0"/>
          <w:vertAlign w:val="baseline"/>
          <w:lang w:val="en-US" w:eastAsia="zh-CN"/>
          <w14:ligatures w14:val="none"/>
          <w14:numForm w14:val="default"/>
          <w14:numSpacing w14:val="default"/>
        </w:rPr>
        <w:t xml:space="preserve">3.2.3 </w:t>
      </w:r>
      <w:r>
        <w:rPr>
          <w:rFonts w:hint="eastAsia"/>
          <w:lang w:val="en-US" w:eastAsia="zh-CN"/>
        </w:rPr>
        <w:t>管理单位公示</w:t>
      </w:r>
      <w:r>
        <w:tab/>
      </w:r>
      <w:r>
        <w:fldChar w:fldCharType="begin"/>
      </w:r>
      <w:r>
        <w:instrText xml:space="preserve"> PAGEREF _Toc27791 \h </w:instrText>
      </w:r>
      <w:r>
        <w:fldChar w:fldCharType="separate"/>
      </w:r>
      <w:r>
        <w:t>12</w:t>
      </w:r>
      <w:r>
        <w:fldChar w:fldCharType="end"/>
      </w:r>
      <w:r>
        <w:rPr>
          <w:rFonts w:hint="eastAsia" w:ascii="宋体" w:hAnsi="宋体" w:eastAsia="宋体" w:cs="宋体"/>
          <w:bCs/>
          <w:lang w:val="zh-CN"/>
        </w:rPr>
        <w:fldChar w:fldCharType="end"/>
      </w:r>
    </w:p>
    <w:p>
      <w:pPr>
        <w:pStyle w:val="18"/>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_Toc14648 </w:instrText>
      </w:r>
      <w:r>
        <w:rPr>
          <w:rFonts w:hint="eastAsia" w:ascii="宋体" w:hAnsi="宋体" w:eastAsia="宋体" w:cs="宋体"/>
          <w:bCs/>
          <w:lang w:val="zh-CN"/>
        </w:rPr>
        <w:fldChar w:fldCharType="separate"/>
      </w:r>
      <w:r>
        <w:rPr>
          <w:rFonts w:hint="default" w:ascii="宋体" w:hAnsi="宋体" w:eastAsia="宋体" w:cs="宋体"/>
          <w:bCs w:val="0"/>
          <w:i w:val="0"/>
          <w:iCs w:val="0"/>
          <w:caps w:val="0"/>
          <w:smallCaps w:val="0"/>
          <w:strike w:val="0"/>
          <w:dstrike w:val="0"/>
          <w:vanish w:val="0"/>
          <w:spacing w:val="0"/>
          <w:position w:val="0"/>
          <w:vertAlign w:val="baseline"/>
          <w:lang w:val="en-US" w:eastAsia="zh-CN"/>
          <w14:ligatures w14:val="none"/>
          <w14:numForm w14:val="default"/>
          <w14:numSpacing w14:val="default"/>
        </w:rPr>
        <w:t xml:space="preserve">3.2.4 </w:t>
      </w:r>
      <w:r>
        <w:rPr>
          <w:rFonts w:hint="eastAsia"/>
          <w:lang w:val="en-US" w:eastAsia="zh-CN"/>
        </w:rPr>
        <w:t>管理单位申投诉处理</w:t>
      </w:r>
      <w:r>
        <w:tab/>
      </w:r>
      <w:r>
        <w:fldChar w:fldCharType="begin"/>
      </w:r>
      <w:r>
        <w:instrText xml:space="preserve"> PAGEREF _Toc14648 \h </w:instrText>
      </w:r>
      <w:r>
        <w:fldChar w:fldCharType="separate"/>
      </w:r>
      <w:r>
        <w:t>13</w:t>
      </w:r>
      <w:r>
        <w:fldChar w:fldCharType="end"/>
      </w:r>
      <w:r>
        <w:rPr>
          <w:rFonts w:hint="eastAsia" w:ascii="宋体" w:hAnsi="宋体" w:eastAsia="宋体" w:cs="宋体"/>
          <w:bCs/>
          <w:lang w:val="zh-CN"/>
        </w:rPr>
        <w:fldChar w:fldCharType="end"/>
      </w:r>
    </w:p>
    <w:p>
      <w:pPr>
        <w:pStyle w:val="23"/>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_Toc17009 </w:instrText>
      </w:r>
      <w:r>
        <w:rPr>
          <w:rFonts w:hint="eastAsia" w:ascii="宋体" w:hAnsi="宋体" w:eastAsia="宋体" w:cs="宋体"/>
          <w:bCs/>
          <w:lang w:val="zh-CN"/>
        </w:rPr>
        <w:fldChar w:fldCharType="separate"/>
      </w:r>
      <w:r>
        <w:rPr>
          <w:rFonts w:hint="eastAsia" w:ascii="宋体" w:hAnsi="宋体" w:cs="宋体"/>
        </w:rPr>
        <w:t>4. 常见问题解答</w:t>
      </w:r>
      <w:r>
        <w:tab/>
      </w:r>
      <w:r>
        <w:fldChar w:fldCharType="begin"/>
      </w:r>
      <w:r>
        <w:instrText xml:space="preserve"> PAGEREF _Toc17009 \h </w:instrText>
      </w:r>
      <w:r>
        <w:fldChar w:fldCharType="separate"/>
      </w:r>
      <w:r>
        <w:t>14</w:t>
      </w:r>
      <w:r>
        <w:fldChar w:fldCharType="end"/>
      </w:r>
      <w:r>
        <w:rPr>
          <w:rFonts w:hint="eastAsia" w:ascii="宋体" w:hAnsi="宋体" w:eastAsia="宋体" w:cs="宋体"/>
          <w:bCs/>
          <w:lang w:val="zh-CN"/>
        </w:rPr>
        <w:fldChar w:fldCharType="end"/>
      </w:r>
    </w:p>
    <w:p>
      <w:pPr>
        <w:ind w:firstLine="420"/>
        <w:rPr>
          <w:rFonts w:hint="eastAsia" w:ascii="宋体" w:hAnsi="宋体" w:eastAsia="宋体" w:cs="宋体"/>
        </w:rPr>
      </w:pPr>
      <w:r>
        <w:rPr>
          <w:rFonts w:hint="eastAsia" w:ascii="宋体" w:hAnsi="宋体" w:eastAsia="宋体" w:cs="宋体"/>
          <w:bCs/>
          <w:lang w:val="zh-CN"/>
        </w:rPr>
        <w:fldChar w:fldCharType="end"/>
      </w:r>
    </w:p>
    <w:p>
      <w:pPr>
        <w:ind w:firstLine="0" w:firstLineChars="0"/>
        <w:rPr>
          <w:rFonts w:hint="eastAsia" w:ascii="宋体" w:hAnsi="宋体" w:eastAsia="宋体" w:cs="宋体"/>
        </w:rPr>
        <w:sectPr>
          <w:footerReference r:id="rId11" w:type="default"/>
          <w:pgSz w:w="11906" w:h="16838"/>
          <w:pgMar w:top="1417" w:right="1417" w:bottom="1417" w:left="1701" w:header="851" w:footer="992" w:gutter="0"/>
          <w:pgNumType w:fmt="upperRoman"/>
          <w:cols w:space="0" w:num="1"/>
          <w:docGrid w:type="lines" w:linePitch="312" w:charSpace="0"/>
        </w:sectPr>
      </w:pPr>
    </w:p>
    <w:p>
      <w:pPr>
        <w:pStyle w:val="3"/>
        <w:numPr>
          <w:ilvl w:val="0"/>
          <w:numId w:val="0"/>
        </w:numPr>
        <w:tabs>
          <w:tab w:val="clear" w:pos="420"/>
        </w:tabs>
        <w:ind w:leftChars="0"/>
        <w:outlineLvl w:val="0"/>
        <w:rPr>
          <w:rFonts w:hint="eastAsia"/>
        </w:rPr>
      </w:pPr>
      <w:bookmarkStart w:id="1" w:name="_Toc24459"/>
      <w:r>
        <w:rPr>
          <w:rFonts w:hint="eastAsia" w:ascii="宋体" w:hAnsi="宋体" w:eastAsia="宋体" w:cs="宋体"/>
          <w:lang w:val="en-US" w:eastAsia="zh-CN"/>
        </w:rPr>
        <w:t xml:space="preserve">1. </w:t>
      </w:r>
      <w:r>
        <w:rPr>
          <w:rFonts w:hint="eastAsia" w:ascii="宋体" w:hAnsi="宋体" w:eastAsia="宋体" w:cs="宋体"/>
        </w:rPr>
        <w:t>引言</w:t>
      </w:r>
      <w:bookmarkEnd w:id="1"/>
    </w:p>
    <w:p>
      <w:pPr>
        <w:pStyle w:val="5"/>
        <w:numPr>
          <w:ilvl w:val="0"/>
          <w:numId w:val="0"/>
        </w:numPr>
        <w:tabs>
          <w:tab w:val="clear" w:pos="420"/>
        </w:tabs>
        <w:rPr>
          <w:rFonts w:hint="eastAsia" w:cs="宋体"/>
          <w:lang w:val="en-US" w:eastAsia="zh-CN"/>
        </w:rPr>
      </w:pPr>
      <w:bookmarkStart w:id="2" w:name="_Toc21319"/>
      <w:r>
        <w:rPr>
          <w:rFonts w:hint="eastAsia" w:ascii="宋体" w:hAnsi="宋体" w:eastAsia="宋体" w:cs="宋体"/>
        </w:rPr>
        <w:t>1.</w:t>
      </w:r>
      <w:r>
        <w:rPr>
          <w:rFonts w:hint="eastAsia" w:cs="宋体"/>
          <w:lang w:val="en-US" w:eastAsia="zh-CN"/>
        </w:rPr>
        <w:t>1目的</w:t>
      </w:r>
      <w:bookmarkEnd w:id="2"/>
    </w:p>
    <w:p>
      <w:pPr>
        <w:ind w:firstLine="420"/>
        <w:rPr>
          <w:rFonts w:hint="default"/>
          <w:lang w:val="en-US" w:eastAsia="zh-CN"/>
        </w:rPr>
      </w:pPr>
      <w:r>
        <w:rPr>
          <w:rFonts w:hint="eastAsia" w:ascii="宋体" w:hAnsi="宋体" w:eastAsia="宋体" w:cs="宋体"/>
          <w:szCs w:val="22"/>
        </w:rPr>
        <w:t>该手册是</w:t>
      </w:r>
      <w:r>
        <w:rPr>
          <w:rFonts w:hint="eastAsia" w:cs="宋体"/>
          <w:szCs w:val="22"/>
          <w:lang w:val="en-US" w:eastAsia="zh-CN"/>
        </w:rPr>
        <w:t>介绍生产企业、代理企业、配送企业注册的相关操作</w:t>
      </w:r>
      <w:r>
        <w:rPr>
          <w:rFonts w:hint="eastAsia" w:ascii="宋体" w:hAnsi="宋体" w:eastAsia="宋体" w:cs="宋体"/>
          <w:szCs w:val="22"/>
        </w:rPr>
        <w:t>，阐明</w:t>
      </w:r>
      <w:r>
        <w:rPr>
          <w:rFonts w:hint="eastAsia" w:cs="宋体"/>
          <w:szCs w:val="22"/>
          <w:lang w:val="en-US" w:eastAsia="zh-CN"/>
        </w:rPr>
        <w:t>生产企业单位注册、生产企业认证、企业资质填报，企业账号审核、承诺书审核、公示和申投诉功能</w:t>
      </w:r>
      <w:r>
        <w:rPr>
          <w:rFonts w:hint="eastAsia" w:ascii="宋体" w:hAnsi="宋体" w:eastAsia="宋体" w:cs="宋体"/>
          <w:szCs w:val="22"/>
        </w:rPr>
        <w:t>。预期读者为</w:t>
      </w:r>
      <w:r>
        <w:rPr>
          <w:rFonts w:hint="eastAsia" w:cs="宋体"/>
          <w:szCs w:val="22"/>
          <w:lang w:val="en-US" w:eastAsia="zh-CN"/>
        </w:rPr>
        <w:t>生产企业、代理企业、配送企业、管理机构的相关人员</w:t>
      </w:r>
      <w:r>
        <w:rPr>
          <w:rFonts w:hint="eastAsia" w:ascii="宋体" w:hAnsi="宋体" w:eastAsia="宋体" w:cs="宋体"/>
          <w:szCs w:val="22"/>
        </w:rPr>
        <w:t>。</w:t>
      </w:r>
    </w:p>
    <w:p>
      <w:pPr>
        <w:pStyle w:val="5"/>
        <w:numPr>
          <w:ilvl w:val="0"/>
          <w:numId w:val="0"/>
        </w:numPr>
        <w:tabs>
          <w:tab w:val="clear" w:pos="420"/>
        </w:tabs>
        <w:rPr>
          <w:rFonts w:hint="eastAsia"/>
        </w:rPr>
      </w:pPr>
      <w:bookmarkStart w:id="3" w:name="_Toc363"/>
      <w:r>
        <w:rPr>
          <w:rFonts w:hint="eastAsia" w:ascii="宋体" w:hAnsi="宋体" w:eastAsia="宋体" w:cs="宋体"/>
        </w:rPr>
        <w:t>1.2 项目背景</w:t>
      </w:r>
      <w:bookmarkEnd w:id="3"/>
    </w:p>
    <w:p>
      <w:pPr>
        <w:pStyle w:val="30"/>
        <w:rPr>
          <w:rFonts w:hint="eastAsia" w:ascii="宋体" w:hAnsi="宋体" w:eastAsia="宋体" w:cs="宋体"/>
          <w:sz w:val="21"/>
          <w:szCs w:val="16"/>
        </w:rPr>
      </w:pPr>
      <w:r>
        <w:rPr>
          <w:rFonts w:hint="eastAsia" w:ascii="宋体" w:hAnsi="宋体" w:eastAsia="宋体" w:cs="宋体"/>
          <w:sz w:val="21"/>
          <w:szCs w:val="16"/>
        </w:rPr>
        <w:t>国家医疗保障局以习近平新时代中国特色社会主义思想为指导，按照党中央、国务院的决策部署，面向医疗保障的重点领域和关键环节，持续推进全国医疗保障标准化、智能化和信息化。本项目重点加强顶层设计、统一业务标准、打造基础平台、做好数据汇集、强化协同共享，依托国家基础信息资源，国家统一电子政务网络及数据交换平台，建设全国统一的国家医疗保障信息平台，不断提高国家医保治理能力和服务水平，支撑消解新常态下我国医疗保障领域重点、难点、热点问题，为构建更加公平、更加可持续的医疗保障体系，全面实施医疗保障精准扶贫，积极推进医保与医疗、医药“三医联动”，助力提高医改整体效能和实施健康中国战略提供信息化支撑。</w:t>
      </w:r>
    </w:p>
    <w:p>
      <w:pPr>
        <w:pStyle w:val="30"/>
        <w:ind w:left="59" w:firstLineChars="0"/>
        <w:rPr>
          <w:rFonts w:hint="eastAsia" w:ascii="宋体" w:hAnsi="宋体" w:eastAsia="宋体" w:cs="宋体"/>
          <w:sz w:val="21"/>
          <w:szCs w:val="16"/>
        </w:rPr>
      </w:pPr>
      <w:r>
        <w:rPr>
          <w:rFonts w:hint="eastAsia" w:ascii="宋体" w:hAnsi="宋体" w:eastAsia="宋体" w:cs="宋体"/>
          <w:sz w:val="21"/>
          <w:szCs w:val="16"/>
        </w:rPr>
        <w:t>针对医疗保障全民覆盖、需求刚性、主体多元、业务复杂、发展不均衡及在线化服务要求高、专业化治理难度大等特点，国家医疗保障信息平台将致力于消除医疗保障信息化领域数据鸿沟、信息孤岛、技术壁垒、应用烟囱、部门藩篱等信息系统碎片化问题，注重顶层设计、标准引领、数据汇聚、资源整合、服务融合、平台建设及能力输出。医疗保障信息平台建设内容包括标准规范体系建设、信息资源规划与数据库建设、14个业务系统的建设、基础设施建设以及1个应用支撑子系统的建设。</w:t>
      </w:r>
    </w:p>
    <w:p>
      <w:pPr>
        <w:pStyle w:val="30"/>
        <w:ind w:left="59" w:firstLineChars="0"/>
        <w:rPr>
          <w:rFonts w:hint="eastAsia" w:ascii="宋体" w:hAnsi="宋体" w:eastAsia="宋体" w:cs="宋体"/>
          <w:sz w:val="21"/>
          <w:szCs w:val="16"/>
        </w:rPr>
      </w:pPr>
      <w:r>
        <w:rPr>
          <w:rFonts w:hint="eastAsia" w:ascii="宋体" w:hAnsi="宋体" w:eastAsia="宋体" w:cs="宋体"/>
          <w:sz w:val="21"/>
          <w:szCs w:val="20"/>
        </w:rPr>
        <w:t>医疗保障信息平台建成后将为13.6亿全国参保人员、约12万各级医保工作人员、3260个统筹区（包含400个市级+2860县级的统筹区）、366个经办机构（包含32个省级+334个市级）、2900万参保单位企业机构以及全国医院、药店以及药品和耗材厂家提供支持和服务。</w:t>
      </w:r>
    </w:p>
    <w:p>
      <w:pPr>
        <w:pStyle w:val="5"/>
        <w:numPr>
          <w:ilvl w:val="0"/>
          <w:numId w:val="0"/>
        </w:numPr>
        <w:tabs>
          <w:tab w:val="clear" w:pos="420"/>
        </w:tabs>
        <w:rPr>
          <w:rFonts w:hint="eastAsia" w:ascii="宋体" w:hAnsi="宋体" w:eastAsia="宋体" w:cs="宋体"/>
        </w:rPr>
      </w:pPr>
      <w:bookmarkStart w:id="4" w:name="_Toc15725"/>
      <w:r>
        <w:rPr>
          <w:rFonts w:hint="eastAsia" w:ascii="宋体" w:hAnsi="宋体" w:eastAsia="宋体" w:cs="宋体"/>
        </w:rPr>
        <w:t>1.3 参考资料</w:t>
      </w:r>
      <w:bookmarkEnd w:id="4"/>
    </w:p>
    <w:p>
      <w:pPr>
        <w:ind w:firstLine="420" w:firstLineChars="0"/>
        <w:rPr>
          <w:rFonts w:hint="eastAsia" w:ascii="宋体" w:hAnsi="宋体" w:eastAsia="宋体" w:cs="宋体"/>
          <w:sz w:val="21"/>
          <w:szCs w:val="18"/>
          <w:lang w:val="en-US" w:eastAsia="zh-CN" w:bidi="ar-SA"/>
        </w:rPr>
      </w:pPr>
      <w:r>
        <w:rPr>
          <w:rFonts w:hint="eastAsia" w:ascii="宋体" w:hAnsi="宋体" w:eastAsia="宋体" w:cs="宋体"/>
          <w:sz w:val="21"/>
          <w:szCs w:val="18"/>
          <w:lang w:val="en-US" w:eastAsia="zh-CN" w:bidi="ar-SA"/>
        </w:rPr>
        <w:t>1、《文档标准编制规范》</w:t>
      </w:r>
    </w:p>
    <w:p>
      <w:pPr>
        <w:ind w:firstLine="420" w:firstLineChars="0"/>
        <w:rPr>
          <w:rFonts w:hint="eastAsia" w:ascii="宋体" w:hAnsi="宋体" w:eastAsia="宋体" w:cs="宋体"/>
        </w:rPr>
      </w:pPr>
      <w:r>
        <w:rPr>
          <w:rFonts w:hint="eastAsia" w:ascii="宋体" w:hAnsi="宋体" w:eastAsia="宋体" w:cs="宋体"/>
          <w:sz w:val="24"/>
          <w:szCs w:val="21"/>
          <w:lang w:val="en-US" w:eastAsia="zh-CN" w:bidi="ar-SA"/>
        </w:rPr>
        <w:t>2、</w:t>
      </w:r>
      <w:r>
        <w:rPr>
          <w:rFonts w:hint="eastAsia" w:ascii="宋体" w:hAnsi="宋体" w:eastAsia="宋体" w:cs="宋体"/>
        </w:rPr>
        <w:t>《药品和医用耗材招采管理子系统需求规格说明书》</w:t>
      </w:r>
    </w:p>
    <w:p>
      <w:pPr>
        <w:ind w:firstLine="420" w:firstLineChars="0"/>
        <w:rPr>
          <w:rFonts w:hint="eastAsia" w:ascii="宋体" w:hAnsi="宋体" w:eastAsia="宋体" w:cs="宋体"/>
        </w:rPr>
      </w:pPr>
    </w:p>
    <w:p>
      <w:pPr>
        <w:ind w:firstLine="420" w:firstLineChars="0"/>
        <w:rPr>
          <w:rFonts w:hint="eastAsia" w:ascii="宋体" w:hAnsi="宋体" w:eastAsia="宋体" w:cs="宋体"/>
        </w:rPr>
      </w:pPr>
    </w:p>
    <w:p>
      <w:pPr>
        <w:pStyle w:val="3"/>
        <w:numPr>
          <w:ilvl w:val="0"/>
          <w:numId w:val="0"/>
        </w:numPr>
        <w:tabs>
          <w:tab w:val="clear" w:pos="420"/>
        </w:tabs>
        <w:rPr>
          <w:rFonts w:hint="eastAsia" w:ascii="宋体" w:hAnsi="宋体" w:eastAsia="宋体" w:cs="宋体"/>
        </w:rPr>
      </w:pPr>
      <w:bookmarkStart w:id="5" w:name="_Toc20171"/>
      <w:r>
        <w:rPr>
          <w:rFonts w:hint="eastAsia" w:ascii="宋体" w:hAnsi="宋体" w:eastAsia="宋体" w:cs="宋体"/>
        </w:rPr>
        <w:t>2. 功能简介</w:t>
      </w:r>
      <w:bookmarkEnd w:id="5"/>
    </w:p>
    <w:p>
      <w:pPr>
        <w:pStyle w:val="5"/>
        <w:numPr>
          <w:ilvl w:val="0"/>
          <w:numId w:val="0"/>
        </w:numPr>
        <w:tabs>
          <w:tab w:val="clear" w:pos="420"/>
        </w:tabs>
        <w:rPr>
          <w:rFonts w:hint="eastAsia" w:ascii="宋体" w:hAnsi="宋体" w:eastAsia="宋体" w:cs="宋体"/>
          <w:lang w:eastAsia="zh-CN"/>
        </w:rPr>
      </w:pPr>
      <w:bookmarkStart w:id="6" w:name="_Toc1607"/>
      <w:bookmarkStart w:id="7" w:name="_Toc16499"/>
      <w:r>
        <w:rPr>
          <w:rFonts w:hint="eastAsia" w:ascii="宋体" w:hAnsi="宋体" w:eastAsia="宋体" w:cs="宋体"/>
        </w:rPr>
        <w:t>2.1 账号登录</w:t>
      </w:r>
      <w:bookmarkEnd w:id="6"/>
      <w:bookmarkEnd w:id="7"/>
    </w:p>
    <w:p>
      <w:pPr>
        <w:ind w:firstLine="420"/>
        <w:rPr>
          <w:rFonts w:hint="eastAsia" w:ascii="宋体" w:hAnsi="宋体" w:eastAsia="宋体" w:cs="宋体"/>
          <w:kern w:val="2"/>
          <w:szCs w:val="22"/>
        </w:rPr>
      </w:pPr>
      <w:r>
        <w:rPr>
          <w:rFonts w:hint="eastAsia" w:ascii="宋体" w:hAnsi="宋体" w:eastAsia="宋体" w:cs="宋体"/>
          <w:kern w:val="2"/>
          <w:szCs w:val="22"/>
        </w:rPr>
        <w:t>1、医保单位经办人员，通过门户输入系统账号、密码登录系统。</w:t>
      </w:r>
    </w:p>
    <w:p>
      <w:pPr>
        <w:pStyle w:val="25"/>
        <w:jc w:val="center"/>
        <w:rPr>
          <w:rFonts w:hint="eastAsia" w:ascii="宋体" w:hAnsi="宋体" w:eastAsia="宋体" w:cs="宋体"/>
          <w:b/>
          <w:bCs/>
          <w:sz w:val="24"/>
          <w:szCs w:val="32"/>
        </w:rPr>
      </w:pPr>
      <w:r>
        <w:rPr>
          <w:rFonts w:hint="eastAsia" w:ascii="宋体" w:hAnsi="宋体" w:eastAsia="宋体" w:cs="宋体"/>
        </w:rPr>
        <w:drawing>
          <wp:inline distT="0" distB="0" distL="0" distR="0">
            <wp:extent cx="5580380" cy="2849245"/>
            <wp:effectExtent l="0" t="0" r="7620" b="8255"/>
            <wp:docPr id="2988" name="图片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 name="图片 2988"/>
                    <pic:cNvPicPr>
                      <a:picLocks noChangeAspect="1"/>
                    </pic:cNvPicPr>
                  </pic:nvPicPr>
                  <pic:blipFill>
                    <a:blip r:embed="rId15"/>
                    <a:stretch>
                      <a:fillRect/>
                    </a:stretch>
                  </pic:blipFill>
                  <pic:spPr>
                    <a:xfrm>
                      <a:off x="0" y="0"/>
                      <a:ext cx="5580380" cy="2849245"/>
                    </a:xfrm>
                    <a:prstGeom prst="rect">
                      <a:avLst/>
                    </a:prstGeom>
                  </pic:spPr>
                </pic:pic>
              </a:graphicData>
            </a:graphic>
          </wp:inline>
        </w:drawing>
      </w:r>
    </w:p>
    <w:p>
      <w:pPr>
        <w:ind w:firstLine="420"/>
        <w:rPr>
          <w:rFonts w:hint="eastAsia" w:ascii="宋体" w:hAnsi="宋体" w:eastAsia="宋体" w:cs="宋体"/>
          <w:kern w:val="2"/>
          <w:szCs w:val="22"/>
        </w:rPr>
      </w:pPr>
      <w:r>
        <w:rPr>
          <w:rFonts w:hint="eastAsia" w:ascii="宋体" w:hAnsi="宋体" w:eastAsia="宋体" w:cs="宋体"/>
          <w:kern w:val="2"/>
          <w:szCs w:val="22"/>
        </w:rPr>
        <w:t>2、医疗机构、生产企业通过公服，选择单位账号登录，输入账号密码进入系统</w:t>
      </w:r>
    </w:p>
    <w:p>
      <w:pPr>
        <w:pStyle w:val="25"/>
        <w:rPr>
          <w:rFonts w:hint="eastAsia" w:ascii="宋体" w:hAnsi="宋体" w:eastAsia="宋体" w:cs="宋体"/>
        </w:rPr>
      </w:pPr>
      <w:r>
        <w:rPr>
          <w:rFonts w:hint="eastAsia" w:ascii="宋体" w:hAnsi="宋体" w:eastAsia="宋体" w:cs="宋体"/>
        </w:rPr>
        <w:drawing>
          <wp:inline distT="0" distB="0" distL="0" distR="0">
            <wp:extent cx="5580380" cy="2816225"/>
            <wp:effectExtent l="0" t="0" r="7620" b="3175"/>
            <wp:docPr id="3001" name="图片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图片 3001"/>
                    <pic:cNvPicPr>
                      <a:picLocks noChangeAspect="1"/>
                    </pic:cNvPicPr>
                  </pic:nvPicPr>
                  <pic:blipFill>
                    <a:blip r:embed="rId16"/>
                    <a:stretch>
                      <a:fillRect/>
                    </a:stretch>
                  </pic:blipFill>
                  <pic:spPr>
                    <a:xfrm>
                      <a:off x="0" y="0"/>
                      <a:ext cx="5580380" cy="2816225"/>
                    </a:xfrm>
                    <a:prstGeom prst="rect">
                      <a:avLst/>
                    </a:prstGeom>
                  </pic:spPr>
                </pic:pic>
              </a:graphicData>
            </a:graphic>
          </wp:inline>
        </w:drawing>
      </w:r>
    </w:p>
    <w:p>
      <w:pPr>
        <w:ind w:firstLine="420"/>
        <w:rPr>
          <w:rFonts w:hint="eastAsia" w:ascii="宋体" w:hAnsi="宋体" w:eastAsia="宋体" w:cs="宋体"/>
          <w:kern w:val="2"/>
          <w:szCs w:val="22"/>
        </w:rPr>
      </w:pPr>
      <w:r>
        <w:rPr>
          <w:rFonts w:hint="eastAsia" w:cs="宋体"/>
          <w:kern w:val="2"/>
          <w:szCs w:val="22"/>
          <w:lang w:val="en-US" w:eastAsia="zh-CN"/>
        </w:rPr>
        <w:t>3</w:t>
      </w:r>
      <w:r>
        <w:rPr>
          <w:rFonts w:hint="eastAsia" w:ascii="宋体" w:hAnsi="宋体" w:eastAsia="宋体" w:cs="宋体"/>
          <w:kern w:val="2"/>
          <w:szCs w:val="22"/>
        </w:rPr>
        <w:t>、</w:t>
      </w:r>
      <w:r>
        <w:rPr>
          <w:rFonts w:hint="eastAsia" w:cs="宋体"/>
          <w:kern w:val="2"/>
          <w:szCs w:val="22"/>
          <w:lang w:val="en-US" w:eastAsia="zh-CN"/>
        </w:rPr>
        <w:t>配送企业、代理企业</w:t>
      </w:r>
      <w:r>
        <w:rPr>
          <w:rFonts w:hint="eastAsia" w:ascii="宋体" w:hAnsi="宋体" w:eastAsia="宋体" w:cs="宋体"/>
          <w:kern w:val="2"/>
          <w:szCs w:val="22"/>
        </w:rPr>
        <w:t>通过</w:t>
      </w:r>
      <w:r>
        <w:rPr>
          <w:rFonts w:hint="eastAsia" w:cs="宋体"/>
          <w:kern w:val="2"/>
          <w:szCs w:val="22"/>
          <w:lang w:val="en-US" w:eastAsia="zh-CN"/>
        </w:rPr>
        <w:t>招采子系统</w:t>
      </w:r>
      <w:r>
        <w:rPr>
          <w:rFonts w:hint="eastAsia" w:ascii="宋体" w:hAnsi="宋体" w:eastAsia="宋体" w:cs="宋体"/>
          <w:kern w:val="2"/>
          <w:szCs w:val="22"/>
        </w:rPr>
        <w:t>，输入账号密码进入系统</w:t>
      </w:r>
    </w:p>
    <w:p>
      <w:pPr>
        <w:pStyle w:val="25"/>
        <w:bidi w:val="0"/>
        <w:jc w:val="center"/>
        <w:rPr>
          <w:rFonts w:hint="eastAsia"/>
        </w:rPr>
      </w:pPr>
      <w:r>
        <w:drawing>
          <wp:inline distT="0" distB="0" distL="114300" distR="114300">
            <wp:extent cx="5577840" cy="2672715"/>
            <wp:effectExtent l="0" t="0" r="1016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5577840" cy="2672715"/>
                    </a:xfrm>
                    <a:prstGeom prst="rect">
                      <a:avLst/>
                    </a:prstGeom>
                    <a:noFill/>
                    <a:ln>
                      <a:noFill/>
                    </a:ln>
                  </pic:spPr>
                </pic:pic>
              </a:graphicData>
            </a:graphic>
          </wp:inline>
        </w:drawing>
      </w:r>
    </w:p>
    <w:p>
      <w:pPr>
        <w:pStyle w:val="3"/>
        <w:numPr>
          <w:ilvl w:val="0"/>
          <w:numId w:val="0"/>
        </w:numPr>
        <w:tabs>
          <w:tab w:val="clear" w:pos="420"/>
        </w:tabs>
        <w:rPr>
          <w:rFonts w:hint="eastAsia"/>
        </w:rPr>
      </w:pPr>
      <w:bookmarkStart w:id="8" w:name="_Toc22630"/>
      <w:r>
        <w:rPr>
          <w:rFonts w:hint="eastAsia" w:ascii="宋体" w:hAnsi="宋体" w:eastAsia="宋体" w:cs="宋体"/>
        </w:rPr>
        <w:t>3. 操作使用指南</w:t>
      </w:r>
      <w:bookmarkEnd w:id="8"/>
    </w:p>
    <w:p>
      <w:pPr>
        <w:pStyle w:val="5"/>
        <w:numPr>
          <w:ilvl w:val="0"/>
          <w:numId w:val="0"/>
        </w:numPr>
        <w:tabs>
          <w:tab w:val="clear" w:pos="420"/>
        </w:tabs>
        <w:rPr>
          <w:rFonts w:hint="eastAsia" w:cs="宋体"/>
          <w:lang w:val="en-US" w:eastAsia="zh-CN"/>
        </w:rPr>
      </w:pPr>
      <w:bookmarkStart w:id="9" w:name="_Toc28475"/>
      <w:r>
        <w:rPr>
          <w:rFonts w:hint="eastAsia" w:ascii="宋体" w:hAnsi="宋体" w:eastAsia="宋体" w:cs="宋体"/>
        </w:rPr>
        <w:t xml:space="preserve">3.1 </w:t>
      </w:r>
      <w:r>
        <w:rPr>
          <w:rFonts w:hint="eastAsia" w:cs="宋体"/>
          <w:lang w:val="en-US" w:eastAsia="zh-CN"/>
        </w:rPr>
        <w:t>企业注册</w:t>
      </w:r>
      <w:bookmarkEnd w:id="9"/>
    </w:p>
    <w:p>
      <w:pPr>
        <w:pStyle w:val="6"/>
        <w:bidi w:val="0"/>
        <w:ind w:left="422" w:leftChars="0" w:hanging="422" w:hangingChars="175"/>
        <w:rPr>
          <w:rFonts w:hint="default"/>
          <w:lang w:val="en-US" w:eastAsia="zh-CN"/>
        </w:rPr>
      </w:pPr>
      <w:bookmarkStart w:id="10" w:name="_Toc24156"/>
      <w:r>
        <w:rPr>
          <w:rFonts w:hint="eastAsia"/>
          <w:lang w:val="en-US" w:eastAsia="zh-CN"/>
        </w:rPr>
        <w:t>生产企业单位注册</w:t>
      </w:r>
      <w:bookmarkEnd w:id="10"/>
    </w:p>
    <w:p>
      <w:pPr>
        <w:pStyle w:val="7"/>
        <w:bidi w:val="0"/>
        <w:rPr>
          <w:rFonts w:hint="default"/>
          <w:lang w:val="en-US" w:eastAsia="zh-CN"/>
        </w:rPr>
      </w:pPr>
      <w:r>
        <w:rPr>
          <w:rFonts w:hint="eastAsia"/>
          <w:lang w:val="en-US" w:eastAsia="zh-CN"/>
        </w:rPr>
        <w:t>功能描述</w:t>
      </w:r>
    </w:p>
    <w:p>
      <w:pPr>
        <w:tabs>
          <w:tab w:val="left" w:pos="1008"/>
        </w:tabs>
        <w:ind w:firstLine="420"/>
        <w:rPr>
          <w:rFonts w:hint="eastAsia" w:cs="宋体"/>
          <w:lang w:val="en-US" w:eastAsia="zh-CN"/>
        </w:rPr>
      </w:pPr>
      <w:r>
        <w:rPr>
          <w:rFonts w:hint="eastAsia" w:cs="宋体"/>
          <w:lang w:val="en-US" w:eastAsia="zh-CN"/>
        </w:rPr>
        <w:t>介绍生产企业单位注册、生产企业认证、生产企业资质填报管理等操作。</w:t>
      </w:r>
    </w:p>
    <w:p>
      <w:pPr>
        <w:pStyle w:val="7"/>
        <w:bidi w:val="0"/>
        <w:rPr>
          <w:rFonts w:hint="eastAsia"/>
          <w:lang w:val="en-US" w:eastAsia="zh-CN"/>
        </w:rPr>
      </w:pPr>
      <w:r>
        <w:rPr>
          <w:rFonts w:hint="eastAsia"/>
          <w:lang w:val="en-US" w:eastAsia="zh-CN"/>
        </w:rPr>
        <w:t>生产企业注册</w:t>
      </w:r>
    </w:p>
    <w:p>
      <w:pPr>
        <w:pStyle w:val="52"/>
        <w:numPr>
          <w:ilvl w:val="0"/>
          <w:numId w:val="5"/>
        </w:numPr>
        <w:ind w:firstLine="422"/>
        <w:rPr>
          <w:rFonts w:hint="default" w:cs="宋体"/>
          <w:b w:val="0"/>
          <w:bCs w:val="0"/>
          <w:lang w:val="en-US" w:eastAsia="zh-CN"/>
        </w:rPr>
      </w:pPr>
      <w:bookmarkStart w:id="11" w:name="_Toc103958795"/>
      <w:bookmarkEnd w:id="11"/>
      <w:bookmarkStart w:id="12" w:name="_Toc103956557"/>
      <w:bookmarkEnd w:id="12"/>
      <w:r>
        <w:rPr>
          <w:rFonts w:hint="eastAsia" w:cs="宋体"/>
          <w:b w:val="0"/>
          <w:bCs w:val="0"/>
          <w:lang w:val="en-US" w:eastAsia="zh-CN"/>
        </w:rPr>
        <w:t>浏览器打开地址：</w:t>
      </w:r>
      <w:r>
        <w:rPr>
          <w:rFonts w:hint="eastAsia" w:cs="宋体"/>
          <w:b w:val="0"/>
          <w:bCs w:val="0"/>
          <w:lang w:val="en-US" w:eastAsia="zh-CN"/>
        </w:rPr>
        <w:fldChar w:fldCharType="begin"/>
      </w:r>
      <w:r>
        <w:rPr>
          <w:rFonts w:hint="eastAsia" w:cs="宋体"/>
          <w:b w:val="0"/>
          <w:bCs w:val="0"/>
          <w:lang w:val="en-US" w:eastAsia="zh-CN"/>
        </w:rPr>
        <w:instrText xml:space="preserve"> HYPERLINK "https://ybj.ahzwfw.gov.cn/hsa-pss/hallEnter" </w:instrText>
      </w:r>
      <w:r>
        <w:rPr>
          <w:rFonts w:hint="eastAsia" w:cs="宋体"/>
          <w:b w:val="0"/>
          <w:bCs w:val="0"/>
          <w:lang w:val="en-US" w:eastAsia="zh-CN"/>
        </w:rPr>
        <w:fldChar w:fldCharType="separate"/>
      </w:r>
      <w:r>
        <w:rPr>
          <w:rStyle w:val="35"/>
          <w:rFonts w:hint="eastAsia" w:cs="宋体"/>
          <w:b w:val="0"/>
          <w:bCs w:val="0"/>
          <w:lang w:val="en-US" w:eastAsia="zh-CN"/>
        </w:rPr>
        <w:t>https://ybj.ahzwfw.gov.cn/hsa-pss/hallEnter</w:t>
      </w:r>
      <w:r>
        <w:rPr>
          <w:rFonts w:hint="eastAsia" w:cs="宋体"/>
          <w:b w:val="0"/>
          <w:bCs w:val="0"/>
          <w:lang w:val="en-US" w:eastAsia="zh-CN"/>
        </w:rPr>
        <w:fldChar w:fldCharType="end"/>
      </w:r>
      <w:r>
        <w:rPr>
          <w:rFonts w:hint="eastAsia" w:cs="宋体"/>
          <w:b w:val="0"/>
          <w:bCs w:val="0"/>
          <w:lang w:val="en-US" w:eastAsia="zh-CN"/>
        </w:rPr>
        <w:t>,进入安徽医保公共服务首页；</w:t>
      </w:r>
    </w:p>
    <w:p>
      <w:pPr>
        <w:pStyle w:val="52"/>
        <w:numPr>
          <w:ilvl w:val="0"/>
          <w:numId w:val="5"/>
        </w:numPr>
        <w:ind w:firstLine="422"/>
        <w:rPr>
          <w:rFonts w:hint="default" w:cs="宋体"/>
          <w:b w:val="0"/>
          <w:bCs w:val="0"/>
          <w:lang w:val="en-US" w:eastAsia="zh-CN"/>
        </w:rPr>
      </w:pPr>
      <w:r>
        <w:rPr>
          <w:rFonts w:hint="eastAsia" w:cs="宋体"/>
          <w:b w:val="0"/>
          <w:bCs w:val="0"/>
          <w:lang w:val="en-US" w:eastAsia="zh-CN"/>
        </w:rPr>
        <w:t>点击界面右上角的【注册-</w:t>
      </w:r>
      <w:r>
        <w:rPr>
          <w:rFonts w:hint="eastAsia" w:cs="宋体"/>
          <w:lang w:val="en-US" w:eastAsia="zh-CN"/>
        </w:rPr>
        <w:t>单位注册</w:t>
      </w:r>
      <w:r>
        <w:rPr>
          <w:rFonts w:hint="eastAsia" w:cs="宋体"/>
          <w:b w:val="0"/>
          <w:bCs w:val="0"/>
          <w:lang w:val="en-US" w:eastAsia="zh-CN"/>
        </w:rPr>
        <w:t>】；</w:t>
      </w:r>
    </w:p>
    <w:p>
      <w:pPr>
        <w:pStyle w:val="52"/>
        <w:numPr>
          <w:ilvl w:val="0"/>
          <w:numId w:val="0"/>
        </w:numPr>
        <w:rPr>
          <w:rFonts w:hint="default" w:cs="宋体"/>
          <w:b w:val="0"/>
          <w:bCs w:val="0"/>
          <w:lang w:val="en-US" w:eastAsia="zh-CN"/>
        </w:rPr>
      </w:pPr>
      <w:r>
        <w:drawing>
          <wp:inline distT="0" distB="0" distL="114300" distR="114300">
            <wp:extent cx="5575935" cy="2558415"/>
            <wp:effectExtent l="0" t="0" r="12065" b="6985"/>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18"/>
                    <a:stretch>
                      <a:fillRect/>
                    </a:stretch>
                  </pic:blipFill>
                  <pic:spPr>
                    <a:xfrm>
                      <a:off x="0" y="0"/>
                      <a:ext cx="5575935" cy="2558415"/>
                    </a:xfrm>
                    <a:prstGeom prst="rect">
                      <a:avLst/>
                    </a:prstGeom>
                    <a:noFill/>
                    <a:ln>
                      <a:noFill/>
                    </a:ln>
                  </pic:spPr>
                </pic:pic>
              </a:graphicData>
            </a:graphic>
          </wp:inline>
        </w:drawing>
      </w:r>
    </w:p>
    <w:p>
      <w:pPr>
        <w:pStyle w:val="52"/>
        <w:numPr>
          <w:ilvl w:val="0"/>
          <w:numId w:val="0"/>
        </w:numPr>
        <w:rPr>
          <w:rFonts w:hint="default" w:cs="宋体"/>
          <w:b w:val="0"/>
          <w:bCs w:val="0"/>
          <w:lang w:val="en-US" w:eastAsia="zh-CN"/>
        </w:rPr>
      </w:pPr>
    </w:p>
    <w:p>
      <w:pPr>
        <w:pStyle w:val="52"/>
        <w:numPr>
          <w:ilvl w:val="0"/>
          <w:numId w:val="5"/>
        </w:numPr>
        <w:ind w:firstLine="422"/>
        <w:rPr>
          <w:rFonts w:hint="default" w:cs="宋体"/>
          <w:b w:val="0"/>
          <w:bCs w:val="0"/>
          <w:lang w:val="en-US" w:eastAsia="zh-CN"/>
        </w:rPr>
      </w:pPr>
      <w:r>
        <w:rPr>
          <w:rFonts w:hint="eastAsia" w:cs="宋体"/>
          <w:b w:val="0"/>
          <w:bCs w:val="0"/>
          <w:lang w:val="en-US" w:eastAsia="zh-CN"/>
        </w:rPr>
        <w:t>在“单位信息注册”页面正确录入生产企业单位信息；</w:t>
      </w:r>
    </w:p>
    <w:p>
      <w:pPr>
        <w:pStyle w:val="52"/>
        <w:numPr>
          <w:ilvl w:val="0"/>
          <w:numId w:val="0"/>
        </w:numPr>
        <w:rPr>
          <w:rFonts w:hint="default"/>
          <w:lang w:val="en-US" w:eastAsia="zh-CN"/>
        </w:rPr>
      </w:pPr>
      <w:r>
        <w:drawing>
          <wp:inline distT="0" distB="0" distL="114300" distR="114300">
            <wp:extent cx="5578475" cy="3697605"/>
            <wp:effectExtent l="0" t="0" r="9525" b="10795"/>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19"/>
                    <a:stretch>
                      <a:fillRect/>
                    </a:stretch>
                  </pic:blipFill>
                  <pic:spPr>
                    <a:xfrm>
                      <a:off x="0" y="0"/>
                      <a:ext cx="5578475" cy="3697605"/>
                    </a:xfrm>
                    <a:prstGeom prst="rect">
                      <a:avLst/>
                    </a:prstGeom>
                    <a:noFill/>
                    <a:ln>
                      <a:noFill/>
                    </a:ln>
                  </pic:spPr>
                </pic:pic>
              </a:graphicData>
            </a:graphic>
          </wp:inline>
        </w:drawing>
      </w:r>
    </w:p>
    <w:p>
      <w:pPr>
        <w:pStyle w:val="52"/>
        <w:numPr>
          <w:ilvl w:val="0"/>
          <w:numId w:val="5"/>
        </w:numPr>
        <w:ind w:firstLine="422"/>
        <w:rPr>
          <w:rFonts w:hint="default" w:cs="宋体"/>
          <w:b w:val="0"/>
          <w:bCs w:val="0"/>
          <w:lang w:val="en-US" w:eastAsia="zh-CN"/>
        </w:rPr>
      </w:pPr>
      <w:r>
        <w:rPr>
          <w:rFonts w:hint="eastAsia" w:cs="宋体"/>
          <w:b w:val="0"/>
          <w:bCs w:val="0"/>
          <w:lang w:val="en-US" w:eastAsia="zh-CN"/>
        </w:rPr>
        <w:t>点击【下一步】，进入经办人信息录入，填写完成，点击【下一步】，即可注册成功；</w:t>
      </w:r>
    </w:p>
    <w:p>
      <w:pPr>
        <w:pStyle w:val="52"/>
        <w:numPr>
          <w:ilvl w:val="0"/>
          <w:numId w:val="0"/>
        </w:numPr>
        <w:ind w:left="0" w:leftChars="0" w:firstLine="0" w:firstLineChars="0"/>
        <w:rPr>
          <w:rFonts w:hint="eastAsia"/>
          <w:lang w:val="en-US" w:eastAsia="zh-CN"/>
        </w:rPr>
      </w:pPr>
      <w:r>
        <w:drawing>
          <wp:inline distT="0" distB="0" distL="114300" distR="114300">
            <wp:extent cx="5575300" cy="3540125"/>
            <wp:effectExtent l="0" t="0" r="0" b="3175"/>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9"/>
                    <pic:cNvPicPr>
                      <a:picLocks noChangeAspect="1"/>
                    </pic:cNvPicPr>
                  </pic:nvPicPr>
                  <pic:blipFill>
                    <a:blip r:embed="rId20"/>
                    <a:stretch>
                      <a:fillRect/>
                    </a:stretch>
                  </pic:blipFill>
                  <pic:spPr>
                    <a:xfrm>
                      <a:off x="0" y="0"/>
                      <a:ext cx="5575300" cy="3540125"/>
                    </a:xfrm>
                    <a:prstGeom prst="rect">
                      <a:avLst/>
                    </a:prstGeom>
                    <a:noFill/>
                    <a:ln>
                      <a:noFill/>
                    </a:ln>
                  </pic:spPr>
                </pic:pic>
              </a:graphicData>
            </a:graphic>
          </wp:inline>
        </w:drawing>
      </w:r>
    </w:p>
    <w:p>
      <w:pPr>
        <w:pStyle w:val="7"/>
        <w:bidi w:val="0"/>
        <w:rPr>
          <w:rFonts w:hint="eastAsia" w:ascii="Arial" w:hAnsi="Arial" w:eastAsia="宋体" w:cs="Times New Roman"/>
          <w:b/>
          <w:sz w:val="21"/>
          <w:szCs w:val="22"/>
          <w:lang w:val="en-US" w:eastAsia="zh-CN" w:bidi="ar-SA"/>
        </w:rPr>
      </w:pPr>
      <w:r>
        <w:rPr>
          <w:rFonts w:hint="eastAsia" w:cs="Times New Roman"/>
          <w:b/>
          <w:sz w:val="21"/>
          <w:szCs w:val="22"/>
          <w:lang w:val="en-US" w:eastAsia="zh-CN" w:bidi="ar-SA"/>
        </w:rPr>
        <w:t>生产企业认证</w:t>
      </w:r>
    </w:p>
    <w:p>
      <w:pPr>
        <w:pStyle w:val="52"/>
        <w:numPr>
          <w:ilvl w:val="0"/>
          <w:numId w:val="6"/>
        </w:numPr>
        <w:ind w:firstLine="422"/>
        <w:rPr>
          <w:rFonts w:hint="default" w:cs="宋体"/>
          <w:b w:val="0"/>
          <w:bCs w:val="0"/>
          <w:lang w:val="en-US" w:eastAsia="zh-CN"/>
        </w:rPr>
      </w:pPr>
      <w:r>
        <w:rPr>
          <w:rFonts w:hint="eastAsia" w:cs="宋体"/>
          <w:b w:val="0"/>
          <w:bCs w:val="0"/>
          <w:lang w:val="en-US" w:eastAsia="zh-CN"/>
        </w:rPr>
        <w:t>浏览器打开地址：</w:t>
      </w:r>
      <w:r>
        <w:rPr>
          <w:rFonts w:hint="eastAsia" w:cs="宋体"/>
          <w:b w:val="0"/>
          <w:bCs w:val="0"/>
          <w:lang w:val="en-US" w:eastAsia="zh-CN"/>
        </w:rPr>
        <w:fldChar w:fldCharType="begin"/>
      </w:r>
      <w:r>
        <w:rPr>
          <w:rFonts w:hint="eastAsia" w:cs="宋体"/>
          <w:b w:val="0"/>
          <w:bCs w:val="0"/>
          <w:lang w:val="en-US" w:eastAsia="zh-CN"/>
        </w:rPr>
        <w:instrText xml:space="preserve"> HYPERLINK "https://ybj.ahzwfw.gov.cn/hsa-pss/hallEnter" </w:instrText>
      </w:r>
      <w:r>
        <w:rPr>
          <w:rFonts w:hint="eastAsia" w:cs="宋体"/>
          <w:b w:val="0"/>
          <w:bCs w:val="0"/>
          <w:lang w:val="en-US" w:eastAsia="zh-CN"/>
        </w:rPr>
        <w:fldChar w:fldCharType="separate"/>
      </w:r>
      <w:r>
        <w:rPr>
          <w:rStyle w:val="35"/>
          <w:rFonts w:hint="eastAsia" w:cs="宋体"/>
          <w:b w:val="0"/>
          <w:bCs w:val="0"/>
          <w:lang w:val="en-US" w:eastAsia="zh-CN"/>
        </w:rPr>
        <w:t>https://ybj.ahzwfw.gov.cn/hsa-pss/hallEnter</w:t>
      </w:r>
      <w:r>
        <w:rPr>
          <w:rFonts w:hint="eastAsia" w:cs="宋体"/>
          <w:b w:val="0"/>
          <w:bCs w:val="0"/>
          <w:lang w:val="en-US" w:eastAsia="zh-CN"/>
        </w:rPr>
        <w:fldChar w:fldCharType="end"/>
      </w:r>
      <w:r>
        <w:rPr>
          <w:rFonts w:hint="eastAsia" w:cs="宋体"/>
          <w:b w:val="0"/>
          <w:bCs w:val="0"/>
          <w:lang w:val="en-US" w:eastAsia="zh-CN"/>
        </w:rPr>
        <w:t>,进入安徽医保公共服务首页；</w:t>
      </w:r>
    </w:p>
    <w:p>
      <w:pPr>
        <w:pStyle w:val="52"/>
        <w:numPr>
          <w:ilvl w:val="0"/>
          <w:numId w:val="6"/>
        </w:numPr>
        <w:ind w:firstLine="422"/>
        <w:rPr>
          <w:rFonts w:hint="default" w:cs="宋体"/>
          <w:b w:val="0"/>
          <w:bCs w:val="0"/>
          <w:lang w:val="en-US" w:eastAsia="zh-CN"/>
        </w:rPr>
      </w:pPr>
      <w:r>
        <w:rPr>
          <w:rFonts w:hint="default" w:cs="宋体"/>
          <w:b w:val="0"/>
          <w:bCs w:val="0"/>
          <w:lang w:val="en-US" w:eastAsia="zh-CN"/>
        </w:rPr>
        <w:t>点击界面右侧</w:t>
      </w:r>
      <w:r>
        <w:rPr>
          <w:rFonts w:hint="eastAsia" w:cs="宋体"/>
          <w:b w:val="0"/>
          <w:bCs w:val="0"/>
          <w:lang w:val="en-US" w:eastAsia="zh-CN"/>
        </w:rPr>
        <w:t>【</w:t>
      </w:r>
      <w:r>
        <w:rPr>
          <w:rFonts w:hint="default" w:cs="宋体"/>
          <w:b w:val="0"/>
          <w:bCs w:val="0"/>
          <w:lang w:val="en-US" w:eastAsia="zh-CN"/>
        </w:rPr>
        <w:t>单位登录</w:t>
      </w:r>
      <w:r>
        <w:rPr>
          <w:rFonts w:hint="eastAsia" w:cs="宋体"/>
          <w:b w:val="0"/>
          <w:bCs w:val="0"/>
          <w:lang w:val="en-US" w:eastAsia="zh-CN"/>
        </w:rPr>
        <w:t>】</w:t>
      </w:r>
      <w:r>
        <w:rPr>
          <w:rFonts w:hint="default" w:cs="宋体"/>
          <w:b w:val="0"/>
          <w:bCs w:val="0"/>
          <w:lang w:val="en-US" w:eastAsia="zh-CN"/>
        </w:rPr>
        <w:t>；</w:t>
      </w:r>
    </w:p>
    <w:p>
      <w:pPr>
        <w:pStyle w:val="52"/>
        <w:numPr>
          <w:ilvl w:val="0"/>
          <w:numId w:val="0"/>
        </w:numPr>
        <w:rPr>
          <w:rFonts w:hint="default" w:cs="宋体"/>
          <w:b w:val="0"/>
          <w:bCs w:val="0"/>
          <w:lang w:val="en-US" w:eastAsia="zh-CN"/>
        </w:rPr>
      </w:pPr>
      <w:r>
        <w:drawing>
          <wp:inline distT="0" distB="0" distL="114300" distR="114300">
            <wp:extent cx="5579745" cy="2946400"/>
            <wp:effectExtent l="0" t="0" r="8255" b="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21"/>
                    <a:stretch>
                      <a:fillRect/>
                    </a:stretch>
                  </pic:blipFill>
                  <pic:spPr>
                    <a:xfrm>
                      <a:off x="0" y="0"/>
                      <a:ext cx="5579745" cy="2946400"/>
                    </a:xfrm>
                    <a:prstGeom prst="rect">
                      <a:avLst/>
                    </a:prstGeom>
                    <a:noFill/>
                    <a:ln>
                      <a:noFill/>
                    </a:ln>
                  </pic:spPr>
                </pic:pic>
              </a:graphicData>
            </a:graphic>
          </wp:inline>
        </w:drawing>
      </w:r>
    </w:p>
    <w:p>
      <w:pPr>
        <w:pStyle w:val="52"/>
        <w:numPr>
          <w:ilvl w:val="0"/>
          <w:numId w:val="6"/>
        </w:numPr>
        <w:ind w:firstLine="422"/>
        <w:rPr>
          <w:rFonts w:hint="default" w:cs="宋体"/>
          <w:b w:val="0"/>
          <w:bCs w:val="0"/>
          <w:lang w:val="en-US" w:eastAsia="zh-CN"/>
        </w:rPr>
      </w:pPr>
      <w:r>
        <w:rPr>
          <w:rFonts w:hint="eastAsia" w:cs="宋体"/>
          <w:b w:val="0"/>
          <w:bCs w:val="0"/>
          <w:lang w:val="en-US" w:eastAsia="zh-CN"/>
        </w:rPr>
        <w:t>输入新注册的单位账号、密码、验证码登录系统；</w:t>
      </w:r>
    </w:p>
    <w:p>
      <w:pPr>
        <w:pStyle w:val="52"/>
        <w:numPr>
          <w:ilvl w:val="0"/>
          <w:numId w:val="0"/>
        </w:numPr>
        <w:rPr>
          <w:rFonts w:hint="default" w:cs="宋体"/>
          <w:b w:val="0"/>
          <w:bCs w:val="0"/>
          <w:lang w:val="en-US" w:eastAsia="zh-CN"/>
        </w:rPr>
      </w:pPr>
      <w:r>
        <w:drawing>
          <wp:inline distT="0" distB="0" distL="114300" distR="114300">
            <wp:extent cx="5572125" cy="2353945"/>
            <wp:effectExtent l="0" t="0" r="3175" b="8255"/>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22"/>
                    <a:stretch>
                      <a:fillRect/>
                    </a:stretch>
                  </pic:blipFill>
                  <pic:spPr>
                    <a:xfrm>
                      <a:off x="0" y="0"/>
                      <a:ext cx="5572125" cy="2353945"/>
                    </a:xfrm>
                    <a:prstGeom prst="rect">
                      <a:avLst/>
                    </a:prstGeom>
                    <a:noFill/>
                    <a:ln>
                      <a:noFill/>
                    </a:ln>
                  </pic:spPr>
                </pic:pic>
              </a:graphicData>
            </a:graphic>
          </wp:inline>
        </w:drawing>
      </w:r>
    </w:p>
    <w:p>
      <w:pPr>
        <w:pStyle w:val="52"/>
        <w:numPr>
          <w:ilvl w:val="0"/>
          <w:numId w:val="6"/>
        </w:numPr>
        <w:ind w:firstLine="422"/>
        <w:rPr>
          <w:rFonts w:hint="default" w:cs="宋体"/>
          <w:b w:val="0"/>
          <w:bCs w:val="0"/>
          <w:lang w:val="en-US" w:eastAsia="zh-CN"/>
        </w:rPr>
      </w:pPr>
      <w:r>
        <w:rPr>
          <w:rFonts w:hint="eastAsia" w:cs="宋体"/>
          <w:b w:val="0"/>
          <w:bCs w:val="0"/>
          <w:lang w:val="en-US" w:eastAsia="zh-CN"/>
        </w:rPr>
        <w:t>点击【进入单位网厅】；</w:t>
      </w:r>
    </w:p>
    <w:p>
      <w:pPr>
        <w:pStyle w:val="52"/>
        <w:numPr>
          <w:ilvl w:val="0"/>
          <w:numId w:val="0"/>
        </w:numPr>
        <w:rPr>
          <w:rFonts w:hint="default" w:cs="宋体"/>
          <w:b w:val="0"/>
          <w:bCs w:val="0"/>
          <w:lang w:val="en-US" w:eastAsia="zh-CN"/>
        </w:rPr>
      </w:pPr>
      <w:r>
        <w:drawing>
          <wp:inline distT="0" distB="0" distL="114300" distR="114300">
            <wp:extent cx="5572125" cy="2416175"/>
            <wp:effectExtent l="0" t="0" r="3175" b="9525"/>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23"/>
                    <a:stretch>
                      <a:fillRect/>
                    </a:stretch>
                  </pic:blipFill>
                  <pic:spPr>
                    <a:xfrm>
                      <a:off x="0" y="0"/>
                      <a:ext cx="5572125" cy="2416175"/>
                    </a:xfrm>
                    <a:prstGeom prst="rect">
                      <a:avLst/>
                    </a:prstGeom>
                    <a:noFill/>
                    <a:ln>
                      <a:noFill/>
                    </a:ln>
                  </pic:spPr>
                </pic:pic>
              </a:graphicData>
            </a:graphic>
          </wp:inline>
        </w:drawing>
      </w:r>
    </w:p>
    <w:p>
      <w:pPr>
        <w:pStyle w:val="52"/>
        <w:numPr>
          <w:ilvl w:val="0"/>
          <w:numId w:val="6"/>
        </w:numPr>
        <w:ind w:firstLine="422"/>
        <w:rPr>
          <w:rFonts w:hint="default" w:cs="宋体"/>
          <w:b w:val="0"/>
          <w:bCs w:val="0"/>
          <w:lang w:val="en-US" w:eastAsia="zh-CN"/>
        </w:rPr>
      </w:pPr>
      <w:r>
        <w:rPr>
          <w:rFonts w:hint="eastAsia" w:cs="宋体"/>
          <w:b w:val="0"/>
          <w:bCs w:val="0"/>
          <w:lang w:val="en-US" w:eastAsia="zh-CN"/>
        </w:rPr>
        <w:t>在“我的服务大厅”页面，点击【角色认证】，进入角色认证页面，选择需要认证的角色，点击【去认证】；</w:t>
      </w:r>
    </w:p>
    <w:p>
      <w:pPr>
        <w:pStyle w:val="52"/>
        <w:numPr>
          <w:ilvl w:val="0"/>
          <w:numId w:val="0"/>
        </w:numPr>
        <w:ind w:firstLine="420" w:firstLineChars="200"/>
        <w:rPr>
          <w:rFonts w:hint="default" w:cs="宋体"/>
          <w:b w:val="0"/>
          <w:bCs w:val="0"/>
          <w:color w:val="FF0000"/>
          <w:lang w:val="en-US" w:eastAsia="zh-CN"/>
        </w:rPr>
      </w:pPr>
      <w:r>
        <w:rPr>
          <w:rFonts w:hint="eastAsia" w:cs="宋体"/>
          <w:b w:val="0"/>
          <w:bCs w:val="0"/>
          <w:color w:val="FF0000"/>
          <w:lang w:val="en-US" w:eastAsia="zh-CN"/>
        </w:rPr>
        <w:t>注意：已经认证的角色无需操作；</w:t>
      </w:r>
    </w:p>
    <w:p>
      <w:pPr>
        <w:pStyle w:val="52"/>
        <w:numPr>
          <w:ilvl w:val="0"/>
          <w:numId w:val="0"/>
        </w:numPr>
        <w:rPr>
          <w:rFonts w:hint="default" w:cs="宋体"/>
          <w:b w:val="0"/>
          <w:bCs w:val="0"/>
          <w:lang w:val="en-US" w:eastAsia="zh-CN"/>
        </w:rPr>
      </w:pPr>
      <w:r>
        <w:drawing>
          <wp:inline distT="0" distB="0" distL="114300" distR="114300">
            <wp:extent cx="5576570" cy="1555750"/>
            <wp:effectExtent l="0" t="0" r="11430" b="6350"/>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4"/>
                    <a:stretch>
                      <a:fillRect/>
                    </a:stretch>
                  </pic:blipFill>
                  <pic:spPr>
                    <a:xfrm>
                      <a:off x="0" y="0"/>
                      <a:ext cx="5576570" cy="1555750"/>
                    </a:xfrm>
                    <a:prstGeom prst="rect">
                      <a:avLst/>
                    </a:prstGeom>
                    <a:noFill/>
                    <a:ln>
                      <a:noFill/>
                    </a:ln>
                  </pic:spPr>
                </pic:pic>
              </a:graphicData>
            </a:graphic>
          </wp:inline>
        </w:drawing>
      </w:r>
    </w:p>
    <w:p>
      <w:pPr>
        <w:rPr>
          <w:rFonts w:hint="eastAsia"/>
          <w:lang w:val="en-US" w:eastAsia="zh-CN"/>
        </w:rPr>
      </w:pPr>
    </w:p>
    <w:p>
      <w:pPr>
        <w:pStyle w:val="7"/>
        <w:bidi w:val="0"/>
        <w:rPr>
          <w:rFonts w:hint="eastAsia" w:ascii="Arial" w:hAnsi="Arial" w:eastAsia="宋体" w:cs="Times New Roman"/>
          <w:b/>
          <w:sz w:val="21"/>
          <w:szCs w:val="22"/>
          <w:lang w:val="en-US" w:eastAsia="zh-CN" w:bidi="ar-SA"/>
        </w:rPr>
      </w:pPr>
      <w:r>
        <w:rPr>
          <w:rFonts w:hint="eastAsia" w:cs="Times New Roman"/>
          <w:b/>
          <w:sz w:val="21"/>
          <w:szCs w:val="22"/>
          <w:lang w:val="en-US" w:eastAsia="zh-CN" w:bidi="ar-SA"/>
        </w:rPr>
        <w:t>生产企业资质填报</w:t>
      </w:r>
    </w:p>
    <w:p>
      <w:pPr>
        <w:numPr>
          <w:ilvl w:val="0"/>
          <w:numId w:val="7"/>
        </w:numPr>
        <w:rPr>
          <w:rFonts w:hint="eastAsia" w:cs="宋体"/>
          <w:b w:val="0"/>
          <w:bCs w:val="0"/>
          <w:lang w:val="en-US" w:eastAsia="zh-CN"/>
        </w:rPr>
      </w:pPr>
      <w:r>
        <w:rPr>
          <w:rFonts w:hint="eastAsia" w:cs="宋体"/>
          <w:b w:val="0"/>
          <w:bCs w:val="0"/>
          <w:lang w:val="en-US" w:eastAsia="zh-CN"/>
        </w:rPr>
        <w:t>新注册的生产企业角色认证后，在医保公共服务系统登录，在“我的服务大厅”页面点击中间的页签【招采企业服务】，再点击图片“招采系统”；</w:t>
      </w:r>
    </w:p>
    <w:p>
      <w:pPr>
        <w:pStyle w:val="2"/>
        <w:ind w:left="0" w:leftChars="0" w:firstLine="0" w:firstLineChars="0"/>
        <w:rPr>
          <w:rFonts w:hint="eastAsia"/>
          <w:lang w:val="en-US" w:eastAsia="zh-CN"/>
        </w:rPr>
      </w:pPr>
      <w:r>
        <w:drawing>
          <wp:inline distT="0" distB="0" distL="114300" distR="114300">
            <wp:extent cx="5572760" cy="2145665"/>
            <wp:effectExtent l="0" t="0" r="2540" b="635"/>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25"/>
                    <a:stretch>
                      <a:fillRect/>
                    </a:stretch>
                  </pic:blipFill>
                  <pic:spPr>
                    <a:xfrm>
                      <a:off x="0" y="0"/>
                      <a:ext cx="5572760" cy="2145665"/>
                    </a:xfrm>
                    <a:prstGeom prst="rect">
                      <a:avLst/>
                    </a:prstGeom>
                    <a:noFill/>
                    <a:ln>
                      <a:noFill/>
                    </a:ln>
                  </pic:spPr>
                </pic:pic>
              </a:graphicData>
            </a:graphic>
          </wp:inline>
        </w:drawing>
      </w:r>
    </w:p>
    <w:p>
      <w:pPr>
        <w:pStyle w:val="2"/>
        <w:numPr>
          <w:ilvl w:val="0"/>
          <w:numId w:val="7"/>
        </w:numPr>
        <w:rPr>
          <w:rFonts w:hint="eastAsia"/>
        </w:rPr>
      </w:pPr>
      <w:r>
        <w:rPr>
          <w:rFonts w:hint="eastAsia" w:cs="宋体"/>
          <w:b w:val="0"/>
          <w:bCs w:val="0"/>
          <w:lang w:val="en-US" w:eastAsia="zh-CN"/>
        </w:rPr>
        <w:t>跳转到招采系统资质填报页面，正确填写企业信息，点击【保存】或【保存并提交】；</w:t>
      </w:r>
    </w:p>
    <w:p>
      <w:pPr>
        <w:pStyle w:val="2"/>
        <w:numPr>
          <w:ilvl w:val="0"/>
          <w:numId w:val="0"/>
        </w:numPr>
      </w:pPr>
      <w:r>
        <w:drawing>
          <wp:inline distT="0" distB="0" distL="114300" distR="114300">
            <wp:extent cx="5574030" cy="2549525"/>
            <wp:effectExtent l="0" t="0" r="1270" b="3175"/>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26"/>
                    <a:stretch>
                      <a:fillRect/>
                    </a:stretch>
                  </pic:blipFill>
                  <pic:spPr>
                    <a:xfrm>
                      <a:off x="0" y="0"/>
                      <a:ext cx="5574030" cy="2549525"/>
                    </a:xfrm>
                    <a:prstGeom prst="rect">
                      <a:avLst/>
                    </a:prstGeom>
                    <a:noFill/>
                    <a:ln>
                      <a:noFill/>
                    </a:ln>
                  </pic:spPr>
                </pic:pic>
              </a:graphicData>
            </a:graphic>
          </wp:inline>
        </w:drawing>
      </w:r>
    </w:p>
    <w:p>
      <w:pPr>
        <w:pStyle w:val="7"/>
        <w:bidi w:val="0"/>
        <w:rPr>
          <w:rFonts w:hint="eastAsia" w:ascii="Arial" w:hAnsi="Arial" w:eastAsia="宋体" w:cs="Times New Roman"/>
          <w:b/>
          <w:sz w:val="21"/>
          <w:szCs w:val="22"/>
          <w:lang w:val="en-US" w:eastAsia="zh-CN" w:bidi="ar-SA"/>
        </w:rPr>
      </w:pPr>
      <w:r>
        <w:rPr>
          <w:rFonts w:hint="eastAsia" w:cs="Times New Roman"/>
          <w:b/>
          <w:sz w:val="21"/>
          <w:szCs w:val="22"/>
          <w:lang w:val="en-US" w:eastAsia="zh-CN" w:bidi="ar-SA"/>
        </w:rPr>
        <w:t>注意事项</w:t>
      </w:r>
    </w:p>
    <w:p>
      <w:pPr>
        <w:pStyle w:val="52"/>
        <w:ind w:firstLine="420"/>
        <w:rPr>
          <w:rFonts w:hint="eastAsia"/>
          <w:lang w:val="en-US" w:eastAsia="zh-CN"/>
        </w:rPr>
      </w:pPr>
      <w:r>
        <w:rPr>
          <w:rFonts w:hint="eastAsia" w:ascii="宋体" w:hAnsi="宋体" w:eastAsia="宋体" w:cs="宋体"/>
        </w:rPr>
        <w:t>*注：</w:t>
      </w:r>
      <w:r>
        <w:rPr>
          <w:rFonts w:hint="eastAsia" w:cs="宋体"/>
          <w:lang w:val="en-US" w:eastAsia="zh-CN"/>
        </w:rPr>
        <w:t>无</w:t>
      </w:r>
    </w:p>
    <w:p>
      <w:pPr>
        <w:pStyle w:val="6"/>
        <w:bidi w:val="0"/>
        <w:ind w:left="422" w:leftChars="0" w:hanging="422" w:hangingChars="175"/>
        <w:rPr>
          <w:rFonts w:hint="default"/>
          <w:lang w:val="en-US" w:eastAsia="zh-CN"/>
        </w:rPr>
      </w:pPr>
      <w:bookmarkStart w:id="13" w:name="_Toc18188"/>
      <w:r>
        <w:rPr>
          <w:rFonts w:hint="eastAsia"/>
          <w:lang w:val="en-US" w:eastAsia="zh-CN"/>
        </w:rPr>
        <w:t>配送、代理企业单位注册</w:t>
      </w:r>
      <w:bookmarkEnd w:id="13"/>
    </w:p>
    <w:p>
      <w:pPr>
        <w:pStyle w:val="7"/>
        <w:bidi w:val="0"/>
        <w:rPr>
          <w:rFonts w:hint="default"/>
          <w:lang w:val="en-US" w:eastAsia="zh-CN"/>
        </w:rPr>
      </w:pPr>
      <w:r>
        <w:rPr>
          <w:rFonts w:hint="eastAsia"/>
          <w:lang w:val="en-US" w:eastAsia="zh-CN"/>
        </w:rPr>
        <w:t>功能描述</w:t>
      </w:r>
    </w:p>
    <w:p>
      <w:pPr>
        <w:tabs>
          <w:tab w:val="left" w:pos="1008"/>
        </w:tabs>
        <w:ind w:firstLine="420"/>
        <w:rPr>
          <w:rFonts w:hint="default"/>
          <w:lang w:val="en-US" w:eastAsia="zh-CN"/>
        </w:rPr>
      </w:pPr>
      <w:r>
        <w:rPr>
          <w:rFonts w:hint="eastAsia" w:cs="宋体"/>
          <w:color w:val="000000" w:themeColor="text1"/>
          <w:lang w:val="en-US" w:eastAsia="zh-CN"/>
          <w14:textFill>
            <w14:solidFill>
              <w14:schemeClr w14:val="tx1"/>
            </w14:solidFill>
          </w14:textFill>
        </w:rPr>
        <w:t>配送企业、代理企业的注册、企业资质填报功能。</w:t>
      </w:r>
    </w:p>
    <w:p>
      <w:pPr>
        <w:pStyle w:val="7"/>
        <w:bidi w:val="0"/>
        <w:rPr>
          <w:rFonts w:hint="default"/>
          <w:lang w:val="en-US" w:eastAsia="zh-CN"/>
        </w:rPr>
      </w:pPr>
      <w:r>
        <w:rPr>
          <w:rFonts w:hint="eastAsia"/>
          <w:lang w:val="en-US" w:eastAsia="zh-CN"/>
        </w:rPr>
        <w:t>配送、代理企业注册</w:t>
      </w:r>
    </w:p>
    <w:p>
      <w:pPr>
        <w:pStyle w:val="52"/>
        <w:numPr>
          <w:ilvl w:val="0"/>
          <w:numId w:val="8"/>
        </w:numPr>
        <w:ind w:firstLine="422"/>
        <w:rPr>
          <w:rFonts w:hint="default" w:cs="宋体"/>
          <w:b w:val="0"/>
          <w:bCs w:val="0"/>
          <w:lang w:val="en-US" w:eastAsia="zh-CN"/>
        </w:rPr>
      </w:pPr>
      <w:r>
        <w:rPr>
          <w:rFonts w:hint="eastAsia" w:cs="宋体"/>
          <w:b w:val="0"/>
          <w:bCs w:val="0"/>
          <w:lang w:val="en-US" w:eastAsia="zh-CN"/>
        </w:rPr>
        <w:t>浏览器打开地址：</w:t>
      </w:r>
      <w:r>
        <w:rPr>
          <w:rFonts w:hint="eastAsia" w:cs="宋体"/>
          <w:b w:val="0"/>
          <w:bCs w:val="0"/>
          <w:lang w:val="en-US" w:eastAsia="zh-CN"/>
        </w:rPr>
        <w:fldChar w:fldCharType="begin"/>
      </w:r>
      <w:r>
        <w:rPr>
          <w:rFonts w:hint="eastAsia" w:cs="宋体"/>
          <w:b w:val="0"/>
          <w:bCs w:val="0"/>
          <w:lang w:val="en-US" w:eastAsia="zh-CN"/>
        </w:rPr>
        <w:instrText xml:space="preserve"> HYPERLINK "http://tps.ahyycg.cn:8666/tps-local/login" </w:instrText>
      </w:r>
      <w:r>
        <w:rPr>
          <w:rFonts w:hint="eastAsia" w:cs="宋体"/>
          <w:b w:val="0"/>
          <w:bCs w:val="0"/>
          <w:lang w:val="en-US" w:eastAsia="zh-CN"/>
        </w:rPr>
        <w:fldChar w:fldCharType="separate"/>
      </w:r>
      <w:r>
        <w:rPr>
          <w:rStyle w:val="35"/>
          <w:rFonts w:hint="eastAsia" w:cs="宋体"/>
          <w:b w:val="0"/>
          <w:bCs w:val="0"/>
          <w:lang w:val="en-US" w:eastAsia="zh-CN"/>
        </w:rPr>
        <w:t>http://tps.ahyycg.cn:8666/tps-local/login,</w:t>
      </w:r>
      <w:r>
        <w:rPr>
          <w:rFonts w:hint="eastAsia" w:cs="宋体"/>
          <w:b w:val="0"/>
          <w:bCs w:val="0"/>
          <w:lang w:val="en-US" w:eastAsia="zh-CN"/>
        </w:rPr>
        <w:fldChar w:fldCharType="end"/>
      </w:r>
      <w:r>
        <w:rPr>
          <w:rFonts w:hint="eastAsia" w:cs="宋体"/>
          <w:b w:val="0"/>
          <w:bCs w:val="0"/>
          <w:lang w:val="en-US" w:eastAsia="zh-CN"/>
        </w:rPr>
        <w:t>打开安徽招采系统；</w:t>
      </w:r>
    </w:p>
    <w:p>
      <w:pPr>
        <w:pStyle w:val="52"/>
        <w:numPr>
          <w:ilvl w:val="0"/>
          <w:numId w:val="8"/>
        </w:numPr>
        <w:ind w:firstLine="422"/>
        <w:rPr>
          <w:rFonts w:hint="default" w:cs="宋体"/>
          <w:b w:val="0"/>
          <w:bCs w:val="0"/>
          <w:lang w:val="en-US" w:eastAsia="zh-CN"/>
        </w:rPr>
      </w:pPr>
      <w:r>
        <w:rPr>
          <w:rFonts w:hint="eastAsia" w:cs="宋体"/>
          <w:b w:val="0"/>
          <w:bCs w:val="0"/>
          <w:lang w:val="en-US" w:eastAsia="zh-CN"/>
        </w:rPr>
        <w:t>点击【用户</w:t>
      </w:r>
      <w:r>
        <w:rPr>
          <w:rFonts w:hint="eastAsia" w:cs="宋体"/>
          <w:lang w:val="en-US" w:eastAsia="zh-CN"/>
        </w:rPr>
        <w:t>注册</w:t>
      </w:r>
      <w:r>
        <w:rPr>
          <w:rFonts w:hint="eastAsia" w:cs="宋体"/>
          <w:b w:val="0"/>
          <w:bCs w:val="0"/>
          <w:lang w:val="en-US" w:eastAsia="zh-CN"/>
        </w:rPr>
        <w:t>】</w:t>
      </w:r>
    </w:p>
    <w:p>
      <w:pPr>
        <w:pStyle w:val="52"/>
        <w:numPr>
          <w:ilvl w:val="0"/>
          <w:numId w:val="0"/>
        </w:numPr>
        <w:rPr>
          <w:rFonts w:hint="default" w:cs="宋体"/>
          <w:b w:val="0"/>
          <w:bCs w:val="0"/>
          <w:lang w:val="en-US" w:eastAsia="zh-CN"/>
        </w:rPr>
      </w:pPr>
      <w:r>
        <w:drawing>
          <wp:inline distT="0" distB="0" distL="114300" distR="114300">
            <wp:extent cx="5579110" cy="2124075"/>
            <wp:effectExtent l="0" t="0" r="8890" b="9525"/>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27"/>
                    <a:stretch>
                      <a:fillRect/>
                    </a:stretch>
                  </pic:blipFill>
                  <pic:spPr>
                    <a:xfrm>
                      <a:off x="0" y="0"/>
                      <a:ext cx="5579110" cy="2124075"/>
                    </a:xfrm>
                    <a:prstGeom prst="rect">
                      <a:avLst/>
                    </a:prstGeom>
                    <a:noFill/>
                    <a:ln>
                      <a:noFill/>
                    </a:ln>
                  </pic:spPr>
                </pic:pic>
              </a:graphicData>
            </a:graphic>
          </wp:inline>
        </w:drawing>
      </w:r>
    </w:p>
    <w:p>
      <w:pPr>
        <w:pStyle w:val="52"/>
        <w:numPr>
          <w:ilvl w:val="0"/>
          <w:numId w:val="8"/>
        </w:numPr>
        <w:ind w:firstLine="422"/>
        <w:rPr>
          <w:rFonts w:hint="default" w:cs="宋体"/>
          <w:b w:val="0"/>
          <w:bCs w:val="0"/>
          <w:lang w:val="en-US" w:eastAsia="zh-CN"/>
        </w:rPr>
      </w:pPr>
      <w:r>
        <w:rPr>
          <w:rFonts w:hint="eastAsia" w:cs="宋体"/>
          <w:b w:val="0"/>
          <w:bCs w:val="0"/>
          <w:lang w:val="en-US" w:eastAsia="zh-CN"/>
        </w:rPr>
        <w:t>正常填写配送企业或代理企业信息，点击【立即注册】，注册成功；</w:t>
      </w:r>
    </w:p>
    <w:p>
      <w:pPr>
        <w:pStyle w:val="52"/>
        <w:numPr>
          <w:ilvl w:val="0"/>
          <w:numId w:val="0"/>
        </w:numPr>
        <w:rPr>
          <w:rFonts w:hint="default"/>
          <w:lang w:val="en-US" w:eastAsia="zh-CN"/>
        </w:rPr>
      </w:pPr>
      <w:r>
        <w:drawing>
          <wp:inline distT="0" distB="0" distL="114300" distR="114300">
            <wp:extent cx="5574665" cy="3866515"/>
            <wp:effectExtent l="0" t="0" r="635" b="698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8"/>
                    <a:stretch>
                      <a:fillRect/>
                    </a:stretch>
                  </pic:blipFill>
                  <pic:spPr>
                    <a:xfrm>
                      <a:off x="0" y="0"/>
                      <a:ext cx="5574665" cy="3866515"/>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配送、代理企业资质填报</w:t>
      </w:r>
    </w:p>
    <w:p>
      <w:pPr>
        <w:pStyle w:val="52"/>
        <w:numPr>
          <w:ilvl w:val="0"/>
          <w:numId w:val="9"/>
        </w:numPr>
        <w:ind w:firstLine="422"/>
        <w:rPr>
          <w:rFonts w:hint="eastAsia" w:cs="宋体"/>
          <w:b w:val="0"/>
          <w:bCs w:val="0"/>
          <w:lang w:val="en-US" w:eastAsia="zh-CN"/>
        </w:rPr>
      </w:pPr>
      <w:r>
        <w:rPr>
          <w:rFonts w:hint="eastAsia" w:cs="宋体"/>
          <w:b w:val="0"/>
          <w:bCs w:val="0"/>
          <w:lang w:val="en-US" w:eastAsia="zh-CN"/>
        </w:rPr>
        <w:t>浏览器打开地址：</w:t>
      </w:r>
      <w:r>
        <w:rPr>
          <w:rFonts w:hint="eastAsia" w:cs="宋体"/>
          <w:b w:val="0"/>
          <w:bCs w:val="0"/>
          <w:lang w:val="en-US" w:eastAsia="zh-CN"/>
        </w:rPr>
        <w:fldChar w:fldCharType="begin"/>
      </w:r>
      <w:r>
        <w:rPr>
          <w:rFonts w:hint="eastAsia" w:cs="宋体"/>
          <w:b w:val="0"/>
          <w:bCs w:val="0"/>
          <w:lang w:val="en-US" w:eastAsia="zh-CN"/>
        </w:rPr>
        <w:instrText xml:space="preserve"> HYPERLINK "http://tps.ahyycg.cn:8666/tps-local/login" </w:instrText>
      </w:r>
      <w:r>
        <w:rPr>
          <w:rFonts w:hint="eastAsia" w:cs="宋体"/>
          <w:b w:val="0"/>
          <w:bCs w:val="0"/>
          <w:lang w:val="en-US" w:eastAsia="zh-CN"/>
        </w:rPr>
        <w:fldChar w:fldCharType="separate"/>
      </w:r>
      <w:r>
        <w:rPr>
          <w:rStyle w:val="35"/>
          <w:rFonts w:hint="eastAsia" w:cs="宋体"/>
          <w:b w:val="0"/>
          <w:bCs w:val="0"/>
          <w:lang w:val="en-US" w:eastAsia="zh-CN"/>
        </w:rPr>
        <w:t>http://tps.ahyycg.cn:8666/tps-local/login,</w:t>
      </w:r>
      <w:r>
        <w:rPr>
          <w:rFonts w:hint="eastAsia" w:cs="宋体"/>
          <w:b w:val="0"/>
          <w:bCs w:val="0"/>
          <w:lang w:val="en-US" w:eastAsia="zh-CN"/>
        </w:rPr>
        <w:fldChar w:fldCharType="end"/>
      </w:r>
      <w:r>
        <w:rPr>
          <w:rFonts w:hint="eastAsia" w:cs="宋体"/>
          <w:b w:val="0"/>
          <w:bCs w:val="0"/>
          <w:lang w:val="en-US" w:eastAsia="zh-CN"/>
        </w:rPr>
        <w:t>打开招采系统；</w:t>
      </w:r>
    </w:p>
    <w:p>
      <w:pPr>
        <w:pStyle w:val="52"/>
        <w:numPr>
          <w:ilvl w:val="0"/>
          <w:numId w:val="9"/>
        </w:numPr>
        <w:ind w:firstLine="422"/>
        <w:rPr>
          <w:rFonts w:hint="eastAsia" w:cs="宋体"/>
          <w:b w:val="0"/>
          <w:bCs w:val="0"/>
          <w:lang w:val="en-US" w:eastAsia="zh-CN"/>
        </w:rPr>
      </w:pPr>
      <w:r>
        <w:rPr>
          <w:rFonts w:hint="eastAsia" w:cs="宋体"/>
          <w:b w:val="0"/>
          <w:bCs w:val="0"/>
          <w:lang w:val="en-US" w:eastAsia="zh-CN"/>
        </w:rPr>
        <w:t>使用新注册账号、密码、验证码登录，进入资质填报页面，正常填写企业资质信息，点击【保存】或【保存并提交】；</w:t>
      </w:r>
    </w:p>
    <w:p>
      <w:pPr>
        <w:pStyle w:val="52"/>
        <w:numPr>
          <w:ilvl w:val="0"/>
          <w:numId w:val="0"/>
        </w:numPr>
      </w:pPr>
      <w:r>
        <w:drawing>
          <wp:inline distT="0" distB="0" distL="114300" distR="114300">
            <wp:extent cx="5573395" cy="2626360"/>
            <wp:effectExtent l="0" t="0" r="1905" b="254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9"/>
                    <a:stretch>
                      <a:fillRect/>
                    </a:stretch>
                  </pic:blipFill>
                  <pic:spPr>
                    <a:xfrm>
                      <a:off x="0" y="0"/>
                      <a:ext cx="5573395" cy="2626360"/>
                    </a:xfrm>
                    <a:prstGeom prst="rect">
                      <a:avLst/>
                    </a:prstGeom>
                    <a:noFill/>
                    <a:ln>
                      <a:noFill/>
                    </a:ln>
                  </pic:spPr>
                </pic:pic>
              </a:graphicData>
            </a:graphic>
          </wp:inline>
        </w:drawing>
      </w:r>
    </w:p>
    <w:p>
      <w:pPr>
        <w:pStyle w:val="7"/>
        <w:bidi w:val="0"/>
      </w:pPr>
      <w:r>
        <w:rPr>
          <w:rFonts w:hint="eastAsia"/>
          <w:lang w:val="en-US" w:eastAsia="zh-CN"/>
        </w:rPr>
        <w:t>注意事项</w:t>
      </w:r>
    </w:p>
    <w:p>
      <w:pPr>
        <w:pStyle w:val="6"/>
        <w:bidi w:val="0"/>
        <w:ind w:left="-2" w:leftChars="0" w:firstLine="0" w:firstLineChars="0"/>
      </w:pPr>
      <w:bookmarkStart w:id="14" w:name="_Toc14326"/>
      <w:r>
        <w:rPr>
          <w:rFonts w:hint="eastAsia"/>
          <w:lang w:val="en-US" w:eastAsia="zh-CN"/>
        </w:rPr>
        <w:t>企业申报公示</w:t>
      </w:r>
      <w:bookmarkEnd w:id="14"/>
    </w:p>
    <w:p>
      <w:pPr>
        <w:pStyle w:val="7"/>
        <w:bidi w:val="0"/>
      </w:pPr>
      <w:r>
        <w:rPr>
          <w:rFonts w:hint="eastAsia"/>
          <w:lang w:val="en-US" w:eastAsia="zh-CN"/>
        </w:rPr>
        <w:t>功能描述</w:t>
      </w:r>
    </w:p>
    <w:p>
      <w:pPr>
        <w:rPr>
          <w:rFonts w:hint="default"/>
          <w:lang w:val="en-US"/>
        </w:rPr>
      </w:pPr>
      <w:r>
        <w:rPr>
          <w:rFonts w:hint="eastAsia"/>
          <w:lang w:val="en-US" w:eastAsia="zh-CN"/>
        </w:rPr>
        <w:t>账号、承诺书核实通过的企业，进入公示。</w:t>
      </w:r>
    </w:p>
    <w:p>
      <w:pPr>
        <w:pStyle w:val="7"/>
        <w:bidi w:val="0"/>
      </w:pPr>
      <w:r>
        <w:rPr>
          <w:rFonts w:hint="eastAsia"/>
          <w:lang w:val="en-US" w:eastAsia="zh-CN"/>
        </w:rPr>
        <w:t>操作流程</w:t>
      </w:r>
    </w:p>
    <w:p>
      <w:pPr>
        <w:rPr>
          <w:b w:val="0"/>
          <w:bCs w:val="0"/>
        </w:rPr>
      </w:pPr>
      <w:r>
        <w:rPr>
          <w:rFonts w:hint="eastAsia"/>
          <w:b w:val="0"/>
          <w:bCs w:val="0"/>
          <w:lang w:val="en-US" w:eastAsia="zh-CN"/>
        </w:rPr>
        <w:t>【公示管理：企业申报公示】</w:t>
      </w:r>
    </w:p>
    <w:p>
      <w:pPr>
        <w:rPr>
          <w:rFonts w:hint="default"/>
          <w:lang w:val="en-US"/>
        </w:rPr>
      </w:pPr>
      <w:r>
        <w:rPr>
          <w:rFonts w:hint="eastAsia"/>
          <w:lang w:val="en-US" w:eastAsia="zh-CN"/>
        </w:rPr>
        <w:t>1、列表展示最近3个工作日的公示数据，超过3个工作日，数据不展示；可以按企业名称、企业类型进行查询。</w:t>
      </w:r>
    </w:p>
    <w:p>
      <w:pPr>
        <w:ind w:left="0" w:leftChars="0" w:firstLine="0" w:firstLineChars="0"/>
      </w:pPr>
      <w:r>
        <w:drawing>
          <wp:inline distT="0" distB="0" distL="114300" distR="114300">
            <wp:extent cx="5575300" cy="2130425"/>
            <wp:effectExtent l="0" t="0" r="0" b="317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30"/>
                    <a:stretch>
                      <a:fillRect/>
                    </a:stretch>
                  </pic:blipFill>
                  <pic:spPr>
                    <a:xfrm>
                      <a:off x="0" y="0"/>
                      <a:ext cx="5575300" cy="2130425"/>
                    </a:xfrm>
                    <a:prstGeom prst="rect">
                      <a:avLst/>
                    </a:prstGeom>
                    <a:noFill/>
                    <a:ln>
                      <a:noFill/>
                    </a:ln>
                  </pic:spPr>
                </pic:pic>
              </a:graphicData>
            </a:graphic>
          </wp:inline>
        </w:drawing>
      </w:r>
    </w:p>
    <w:p>
      <w:pPr>
        <w:pStyle w:val="7"/>
        <w:bidi w:val="0"/>
      </w:pPr>
      <w:r>
        <w:rPr>
          <w:rFonts w:hint="eastAsia"/>
          <w:lang w:val="en-US" w:eastAsia="zh-CN"/>
        </w:rPr>
        <w:t>注意事项</w:t>
      </w:r>
    </w:p>
    <w:p>
      <w:pPr>
        <w:pStyle w:val="52"/>
        <w:ind w:firstLine="420"/>
        <w:rPr>
          <w:rFonts w:hint="eastAsia" w:cs="宋体"/>
          <w:color w:val="FF0000"/>
          <w:lang w:val="en-US" w:eastAsia="zh-CN"/>
        </w:rPr>
      </w:pPr>
      <w:r>
        <w:rPr>
          <w:rFonts w:hint="eastAsia" w:cs="宋体"/>
          <w:color w:val="FF0000"/>
          <w:lang w:val="en-US" w:eastAsia="zh-CN"/>
        </w:rPr>
        <w:t>药品生产企业、配送企业、代理企业的公示在在药品招标管理中【公示管理：企业申报公示】展示；</w:t>
      </w:r>
    </w:p>
    <w:p>
      <w:pPr>
        <w:pStyle w:val="52"/>
        <w:ind w:firstLine="420"/>
        <w:rPr>
          <w:rFonts w:hint="eastAsia" w:cs="宋体"/>
          <w:color w:val="FF0000"/>
          <w:lang w:val="en-US" w:eastAsia="zh-CN"/>
        </w:rPr>
      </w:pPr>
      <w:r>
        <w:rPr>
          <w:rFonts w:hint="eastAsia" w:cs="宋体"/>
          <w:color w:val="FF0000"/>
          <w:lang w:val="en-US" w:eastAsia="zh-CN"/>
        </w:rPr>
        <w:t>耗材生产企业、配送企业、代理企业在公示在在耗材招标管理中【公示管理：企业申报公示】展示；</w:t>
      </w:r>
    </w:p>
    <w:p>
      <w:pPr>
        <w:pStyle w:val="6"/>
        <w:tabs>
          <w:tab w:val="left" w:pos="0"/>
          <w:tab w:val="clear" w:pos="432"/>
        </w:tabs>
        <w:bidi w:val="0"/>
        <w:ind w:left="-2" w:leftChars="0" w:firstLine="0" w:firstLineChars="0"/>
      </w:pPr>
      <w:bookmarkStart w:id="15" w:name="_Toc15542"/>
      <w:r>
        <w:rPr>
          <w:rFonts w:hint="eastAsia"/>
          <w:lang w:val="en-US" w:eastAsia="zh-CN"/>
        </w:rPr>
        <w:t>企业申投诉</w:t>
      </w:r>
      <w:bookmarkEnd w:id="15"/>
    </w:p>
    <w:p>
      <w:pPr>
        <w:pStyle w:val="7"/>
        <w:bidi w:val="0"/>
      </w:pPr>
      <w:r>
        <w:rPr>
          <w:rFonts w:hint="eastAsia"/>
          <w:lang w:val="en-US" w:eastAsia="zh-CN"/>
        </w:rPr>
        <w:t>功能描述</w:t>
      </w:r>
    </w:p>
    <w:p>
      <w:pPr>
        <w:rPr>
          <w:rFonts w:hint="default"/>
          <w:lang w:val="en-US"/>
        </w:rPr>
      </w:pPr>
      <w:r>
        <w:rPr>
          <w:rFonts w:hint="eastAsia"/>
          <w:lang w:val="en-US" w:eastAsia="zh-CN"/>
        </w:rPr>
        <w:t>对企业申报公示中的数据存在异议的，可以进行申投诉操作</w:t>
      </w:r>
    </w:p>
    <w:p>
      <w:pPr>
        <w:pStyle w:val="7"/>
        <w:bidi w:val="0"/>
      </w:pPr>
      <w:r>
        <w:rPr>
          <w:rFonts w:hint="eastAsia"/>
          <w:lang w:val="en-US" w:eastAsia="zh-CN"/>
        </w:rPr>
        <w:t>操作流程</w:t>
      </w:r>
    </w:p>
    <w:p>
      <w:pPr>
        <w:pStyle w:val="52"/>
        <w:ind w:firstLine="422"/>
        <w:rPr>
          <w:rFonts w:hint="eastAsia" w:ascii="宋体" w:hAnsi="宋体" w:eastAsia="宋体" w:cs="宋体"/>
          <w:b w:val="0"/>
          <w:bCs w:val="0"/>
        </w:rPr>
      </w:pPr>
      <w:r>
        <w:rPr>
          <w:rFonts w:hint="eastAsia" w:ascii="宋体" w:hAnsi="宋体" w:eastAsia="宋体" w:cs="宋体"/>
          <w:b w:val="0"/>
          <w:bCs w:val="0"/>
        </w:rPr>
        <w:t>【</w:t>
      </w:r>
      <w:r>
        <w:rPr>
          <w:rFonts w:hint="eastAsia" w:cs="宋体"/>
          <w:b w:val="0"/>
          <w:bCs w:val="0"/>
          <w:lang w:val="en-US" w:eastAsia="zh-CN"/>
        </w:rPr>
        <w:t>日常申报：申投诉管理-企业申投诉</w:t>
      </w:r>
      <w:r>
        <w:rPr>
          <w:rFonts w:hint="eastAsia" w:ascii="宋体" w:hAnsi="宋体" w:eastAsia="宋体" w:cs="宋体"/>
          <w:b w:val="0"/>
          <w:bCs w:val="0"/>
        </w:rPr>
        <w:t>】</w:t>
      </w:r>
    </w:p>
    <w:p>
      <w:pPr>
        <w:pStyle w:val="52"/>
        <w:numPr>
          <w:ilvl w:val="0"/>
          <w:numId w:val="10"/>
        </w:numPr>
        <w:ind w:firstLine="420" w:firstLineChars="200"/>
        <w:rPr>
          <w:rFonts w:hint="eastAsia" w:cs="宋体"/>
          <w:lang w:val="en-US" w:eastAsia="zh-CN"/>
        </w:rPr>
      </w:pPr>
      <w:r>
        <w:rPr>
          <w:rFonts w:hint="eastAsia" w:cs="宋体"/>
          <w:lang w:val="en-US" w:eastAsia="zh-CN"/>
        </w:rPr>
        <w:t>列表：列表数据为申投诉数据，按“申（投）诉单号”、“申（投）诉标题”、“申（投）诉状态”等条件进行查询；</w:t>
      </w:r>
    </w:p>
    <w:p>
      <w:pPr>
        <w:pStyle w:val="52"/>
        <w:numPr>
          <w:ilvl w:val="0"/>
          <w:numId w:val="0"/>
        </w:numPr>
        <w:rPr>
          <w:rFonts w:hint="eastAsia" w:cs="宋体"/>
          <w:lang w:val="en-US" w:eastAsia="zh-CN"/>
        </w:rPr>
      </w:pPr>
      <w:r>
        <w:drawing>
          <wp:inline distT="0" distB="0" distL="114300" distR="114300">
            <wp:extent cx="5571490" cy="2504440"/>
            <wp:effectExtent l="0" t="0" r="381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31"/>
                    <a:stretch>
                      <a:fillRect/>
                    </a:stretch>
                  </pic:blipFill>
                  <pic:spPr>
                    <a:xfrm>
                      <a:off x="0" y="0"/>
                      <a:ext cx="5571490" cy="2504440"/>
                    </a:xfrm>
                    <a:prstGeom prst="rect">
                      <a:avLst/>
                    </a:prstGeom>
                    <a:noFill/>
                    <a:ln>
                      <a:noFill/>
                    </a:ln>
                  </pic:spPr>
                </pic:pic>
              </a:graphicData>
            </a:graphic>
          </wp:inline>
        </w:drawing>
      </w:r>
    </w:p>
    <w:p>
      <w:pPr>
        <w:pStyle w:val="52"/>
        <w:numPr>
          <w:ilvl w:val="0"/>
          <w:numId w:val="10"/>
        </w:numPr>
        <w:ind w:firstLine="420" w:firstLineChars="200"/>
        <w:rPr>
          <w:rFonts w:hint="eastAsia" w:cs="宋体"/>
          <w:lang w:val="en-US" w:eastAsia="zh-CN"/>
        </w:rPr>
      </w:pPr>
      <w:r>
        <w:rPr>
          <w:rFonts w:hint="eastAsia" w:cs="宋体"/>
          <w:lang w:val="en-US" w:eastAsia="zh-CN"/>
        </w:rPr>
        <w:t>点击【添加申投诉】，进入申投诉新增页面，选择对应的“申(投)诉分类”、“申(投)诉事项”，其他信息正确填写，点击【保存】或【保存并提交】；</w:t>
      </w:r>
    </w:p>
    <w:p>
      <w:pPr>
        <w:pStyle w:val="52"/>
        <w:numPr>
          <w:ilvl w:val="0"/>
          <w:numId w:val="0"/>
        </w:numPr>
        <w:rPr>
          <w:rFonts w:hint="eastAsia" w:cs="宋体"/>
          <w:lang w:val="en-US" w:eastAsia="zh-CN"/>
        </w:rPr>
      </w:pPr>
      <w:r>
        <w:rPr>
          <w:rFonts w:hint="eastAsia"/>
          <w:color w:val="FF0000"/>
          <w:lang w:val="en-US" w:eastAsia="zh-CN"/>
        </w:rPr>
        <w:t>注意：</w:t>
      </w:r>
      <w:r>
        <w:rPr>
          <w:rFonts w:hint="eastAsia" w:cs="宋体"/>
          <w:color w:val="FF0000"/>
          <w:lang w:eastAsia="zh-CN"/>
        </w:rPr>
        <w:t>“</w:t>
      </w:r>
      <w:r>
        <w:rPr>
          <w:rFonts w:hint="eastAsia" w:cs="宋体"/>
          <w:color w:val="FF0000"/>
          <w:lang w:val="en-US" w:eastAsia="zh-CN"/>
        </w:rPr>
        <w:t>申诉</w:t>
      </w:r>
      <w:r>
        <w:rPr>
          <w:rFonts w:hint="eastAsia" w:cs="宋体"/>
          <w:color w:val="FF0000"/>
          <w:lang w:eastAsia="zh-CN"/>
        </w:rPr>
        <w:t>”</w:t>
      </w:r>
      <w:r>
        <w:rPr>
          <w:rFonts w:hint="eastAsia" w:cs="宋体"/>
          <w:color w:val="FF0000"/>
          <w:lang w:val="en-US" w:eastAsia="zh-CN"/>
        </w:rPr>
        <w:t>是对本企业进行申诉；“投诉”是对其他企业进行投诉；</w:t>
      </w:r>
    </w:p>
    <w:p>
      <w:pPr>
        <w:pStyle w:val="52"/>
        <w:numPr>
          <w:ilvl w:val="0"/>
          <w:numId w:val="0"/>
        </w:numPr>
      </w:pPr>
      <w:r>
        <w:drawing>
          <wp:inline distT="0" distB="0" distL="114300" distR="114300">
            <wp:extent cx="5579745" cy="2503170"/>
            <wp:effectExtent l="0" t="0" r="8255" b="1143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32"/>
                    <a:stretch>
                      <a:fillRect/>
                    </a:stretch>
                  </pic:blipFill>
                  <pic:spPr>
                    <a:xfrm>
                      <a:off x="0" y="0"/>
                      <a:ext cx="5579745" cy="2503170"/>
                    </a:xfrm>
                    <a:prstGeom prst="rect">
                      <a:avLst/>
                    </a:prstGeom>
                    <a:noFill/>
                    <a:ln>
                      <a:noFill/>
                    </a:ln>
                  </pic:spPr>
                </pic:pic>
              </a:graphicData>
            </a:graphic>
          </wp:inline>
        </w:drawing>
      </w:r>
    </w:p>
    <w:p>
      <w:pPr>
        <w:pStyle w:val="52"/>
        <w:numPr>
          <w:ilvl w:val="0"/>
          <w:numId w:val="10"/>
        </w:numPr>
        <w:ind w:firstLine="420" w:firstLineChars="200"/>
        <w:rPr>
          <w:rFonts w:hint="eastAsia" w:cs="宋体"/>
          <w:lang w:val="en-US" w:eastAsia="zh-CN"/>
        </w:rPr>
      </w:pPr>
      <w:r>
        <w:rPr>
          <w:rFonts w:hint="eastAsia" w:cs="宋体"/>
          <w:lang w:val="en-US" w:eastAsia="zh-CN"/>
        </w:rPr>
        <w:t>“待提交”的数据可以【修改】；</w:t>
      </w:r>
    </w:p>
    <w:p>
      <w:pPr>
        <w:pStyle w:val="52"/>
        <w:numPr>
          <w:ilvl w:val="0"/>
          <w:numId w:val="10"/>
        </w:numPr>
        <w:ind w:firstLine="420" w:firstLineChars="200"/>
        <w:rPr>
          <w:rFonts w:hint="eastAsia" w:cs="宋体"/>
          <w:lang w:val="en-US" w:eastAsia="zh-CN"/>
        </w:rPr>
      </w:pPr>
      <w:r>
        <w:rPr>
          <w:rFonts w:hint="eastAsia" w:cs="宋体"/>
          <w:lang w:val="en-US" w:eastAsia="zh-CN"/>
        </w:rPr>
        <w:t>“待处理”的数据可以【撤回】进行重新修改；</w:t>
      </w:r>
    </w:p>
    <w:p>
      <w:pPr>
        <w:pStyle w:val="52"/>
        <w:numPr>
          <w:ilvl w:val="0"/>
          <w:numId w:val="0"/>
        </w:numPr>
        <w:rPr>
          <w:rFonts w:hint="default" w:cs="宋体"/>
          <w:color w:val="FF0000"/>
          <w:lang w:val="en-US" w:eastAsia="zh-CN"/>
        </w:rPr>
      </w:pPr>
      <w:r>
        <w:drawing>
          <wp:inline distT="0" distB="0" distL="114300" distR="114300">
            <wp:extent cx="5569585" cy="2270760"/>
            <wp:effectExtent l="0" t="0" r="571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33"/>
                    <a:stretch>
                      <a:fillRect/>
                    </a:stretch>
                  </pic:blipFill>
                  <pic:spPr>
                    <a:xfrm>
                      <a:off x="0" y="0"/>
                      <a:ext cx="5569585" cy="2270760"/>
                    </a:xfrm>
                    <a:prstGeom prst="rect">
                      <a:avLst/>
                    </a:prstGeom>
                    <a:noFill/>
                    <a:ln>
                      <a:noFill/>
                    </a:ln>
                  </pic:spPr>
                </pic:pic>
              </a:graphicData>
            </a:graphic>
          </wp:inline>
        </w:drawing>
      </w:r>
    </w:p>
    <w:p>
      <w:pPr>
        <w:pStyle w:val="7"/>
        <w:bidi w:val="0"/>
        <w:rPr>
          <w:rFonts w:hint="eastAsia"/>
        </w:rPr>
      </w:pPr>
      <w:r>
        <w:rPr>
          <w:rFonts w:hint="eastAsia"/>
          <w:lang w:val="en-US" w:eastAsia="zh-CN"/>
        </w:rPr>
        <w:t>注意事项</w:t>
      </w:r>
    </w:p>
    <w:p>
      <w:pPr>
        <w:pStyle w:val="52"/>
        <w:ind w:firstLine="420"/>
        <w:rPr>
          <w:rFonts w:hint="eastAsia" w:cs="宋体"/>
          <w:color w:val="FF0000"/>
          <w:lang w:val="en-US" w:eastAsia="zh-CN"/>
        </w:rPr>
      </w:pPr>
      <w:r>
        <w:rPr>
          <w:rFonts w:hint="eastAsia" w:cs="宋体"/>
          <w:color w:val="FF0000"/>
          <w:lang w:val="en-US" w:eastAsia="zh-CN"/>
        </w:rPr>
        <w:t>药品的生产企业、配送企业、代理企业在药品招标管理中【日常申报：申投诉管理-企业申投诉】中操作；</w:t>
      </w:r>
    </w:p>
    <w:p>
      <w:pPr>
        <w:pStyle w:val="52"/>
        <w:ind w:firstLine="420"/>
        <w:rPr>
          <w:rFonts w:hint="eastAsia" w:cs="宋体"/>
          <w:color w:val="FF0000"/>
          <w:lang w:val="en-US" w:eastAsia="zh-CN"/>
        </w:rPr>
      </w:pPr>
      <w:r>
        <w:rPr>
          <w:rFonts w:hint="eastAsia" w:cs="宋体"/>
          <w:color w:val="FF0000"/>
          <w:lang w:val="en-US" w:eastAsia="zh-CN"/>
        </w:rPr>
        <w:t>耗材的生产企业、配送企业、代理企业在耗材招标管理中【日常申报：申投诉管理-企业申投诉】中操作；</w:t>
      </w:r>
    </w:p>
    <w:p>
      <w:pPr>
        <w:pStyle w:val="5"/>
        <w:bidi w:val="0"/>
        <w:ind w:left="14" w:leftChars="0" w:hanging="14" w:hangingChars="6"/>
        <w:rPr>
          <w:rFonts w:hint="eastAsia"/>
          <w:lang w:val="en-US" w:eastAsia="zh-CN"/>
        </w:rPr>
      </w:pPr>
      <w:bookmarkStart w:id="16" w:name="_Toc24237"/>
      <w:r>
        <w:rPr>
          <w:rFonts w:hint="eastAsia"/>
          <w:lang w:val="en-US" w:eastAsia="zh-CN"/>
        </w:rPr>
        <w:t>管理机构</w:t>
      </w:r>
      <w:bookmarkEnd w:id="16"/>
    </w:p>
    <w:p>
      <w:pPr>
        <w:pStyle w:val="6"/>
        <w:bidi w:val="0"/>
        <w:ind w:left="422" w:leftChars="0" w:hanging="422" w:hangingChars="175"/>
        <w:rPr>
          <w:rFonts w:hint="eastAsia"/>
          <w:lang w:val="en-US" w:eastAsia="zh-CN"/>
        </w:rPr>
      </w:pPr>
      <w:bookmarkStart w:id="17" w:name="_Toc1045"/>
      <w:r>
        <w:rPr>
          <w:rFonts w:hint="eastAsia"/>
          <w:lang w:val="en-US" w:eastAsia="zh-CN"/>
        </w:rPr>
        <w:t>管理单位账号审核</w:t>
      </w:r>
      <w:bookmarkEnd w:id="17"/>
    </w:p>
    <w:p>
      <w:pPr>
        <w:pStyle w:val="7"/>
        <w:bidi w:val="0"/>
        <w:rPr>
          <w:rFonts w:hint="default"/>
          <w:lang w:val="en-US" w:eastAsia="zh-CN"/>
        </w:rPr>
      </w:pPr>
      <w:r>
        <w:rPr>
          <w:rFonts w:hint="eastAsia"/>
          <w:lang w:val="en-US" w:eastAsia="zh-CN"/>
        </w:rPr>
        <w:t>功能描述</w:t>
      </w:r>
    </w:p>
    <w:p>
      <w:pPr>
        <w:tabs>
          <w:tab w:val="left" w:pos="1008"/>
        </w:tabs>
        <w:ind w:firstLine="420"/>
        <w:rPr>
          <w:rFonts w:hint="eastAsia" w:cs="宋体"/>
          <w:lang w:val="en-US" w:eastAsia="zh-CN"/>
        </w:rPr>
      </w:pPr>
      <w:r>
        <w:rPr>
          <w:rFonts w:hint="eastAsia" w:cs="宋体"/>
          <w:lang w:val="en-US" w:eastAsia="zh-CN"/>
        </w:rPr>
        <w:t>企业单位注册后机构主账号审核、赋权限等操作；</w:t>
      </w:r>
    </w:p>
    <w:p>
      <w:pPr>
        <w:pStyle w:val="7"/>
        <w:bidi w:val="0"/>
        <w:rPr>
          <w:rFonts w:hint="default"/>
          <w:lang w:val="en-US"/>
        </w:rPr>
      </w:pPr>
      <w:r>
        <w:rPr>
          <w:rFonts w:hint="eastAsia"/>
          <w:lang w:val="en-US" w:eastAsia="zh-CN"/>
        </w:rPr>
        <w:t>操作流程</w:t>
      </w:r>
    </w:p>
    <w:p>
      <w:pPr>
        <w:rPr>
          <w:rFonts w:hint="eastAsia"/>
          <w:b w:val="0"/>
          <w:bCs w:val="0"/>
          <w:lang w:val="en-US" w:eastAsia="zh-CN"/>
        </w:rPr>
      </w:pPr>
      <w:r>
        <w:rPr>
          <w:rFonts w:hint="eastAsia"/>
          <w:b w:val="0"/>
          <w:bCs w:val="0"/>
          <w:lang w:val="en-US" w:eastAsia="zh-CN"/>
        </w:rPr>
        <w:t>【用户基础设置：用户管理-机构主账号管理】</w:t>
      </w:r>
    </w:p>
    <w:p>
      <w:pPr>
        <w:pStyle w:val="2"/>
        <w:numPr>
          <w:ilvl w:val="0"/>
          <w:numId w:val="11"/>
        </w:numPr>
        <w:rPr>
          <w:rFonts w:hint="default"/>
          <w:lang w:val="en-US" w:eastAsia="zh-CN"/>
        </w:rPr>
      </w:pPr>
      <w:r>
        <w:rPr>
          <w:rFonts w:hint="eastAsia"/>
          <w:lang w:val="en-US" w:eastAsia="zh-CN"/>
        </w:rPr>
        <w:t>列表：列表数据是企业的主账号；可以按“账号名称”、“登录账号”、“角色类型”、“审核状态”、“机构名称”等条件进行查询；【企业详情】显示企业详情；【重置密码】重置账号密码；</w:t>
      </w:r>
    </w:p>
    <w:p>
      <w:pPr>
        <w:pStyle w:val="2"/>
        <w:ind w:left="0" w:leftChars="0" w:firstLine="0" w:firstLineChars="0"/>
        <w:rPr>
          <w:rFonts w:hint="default"/>
          <w:lang w:val="en-US"/>
        </w:rPr>
      </w:pPr>
      <w:r>
        <w:drawing>
          <wp:inline distT="0" distB="0" distL="114300" distR="114300">
            <wp:extent cx="5571490" cy="2359025"/>
            <wp:effectExtent l="0" t="0" r="3810"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34"/>
                    <a:stretch>
                      <a:fillRect/>
                    </a:stretch>
                  </pic:blipFill>
                  <pic:spPr>
                    <a:xfrm>
                      <a:off x="0" y="0"/>
                      <a:ext cx="5571490" cy="2359025"/>
                    </a:xfrm>
                    <a:prstGeom prst="rect">
                      <a:avLst/>
                    </a:prstGeom>
                    <a:noFill/>
                    <a:ln>
                      <a:noFill/>
                    </a:ln>
                  </pic:spPr>
                </pic:pic>
              </a:graphicData>
            </a:graphic>
          </wp:inline>
        </w:drawing>
      </w:r>
    </w:p>
    <w:p>
      <w:pPr>
        <w:numPr>
          <w:ilvl w:val="0"/>
          <w:numId w:val="11"/>
        </w:numPr>
        <w:ind w:left="0" w:leftChars="0" w:firstLine="420" w:firstLineChars="200"/>
        <w:rPr>
          <w:rFonts w:hint="eastAsia"/>
          <w:lang w:val="en-US" w:eastAsia="zh-CN"/>
        </w:rPr>
      </w:pPr>
      <w:r>
        <w:rPr>
          <w:rFonts w:hint="eastAsia"/>
          <w:lang w:val="en-US" w:eastAsia="zh-CN"/>
        </w:rPr>
        <w:t>审核：对未审核的数据，进行审核，审核页面需要对账号赋权限，【审核通过】账号状态变成“审核已通过”；【审核不通过】需要填写“审核意见”，数据打回到企业重新填写企业资质信息；</w:t>
      </w:r>
    </w:p>
    <w:p>
      <w:pPr>
        <w:pStyle w:val="2"/>
        <w:ind w:left="0" w:leftChars="0" w:firstLine="0" w:firstLineChars="0"/>
        <w:rPr>
          <w:rFonts w:hint="eastAsia"/>
          <w:lang w:val="en-US" w:eastAsia="zh-CN"/>
        </w:rPr>
      </w:pPr>
      <w:r>
        <w:drawing>
          <wp:inline distT="0" distB="0" distL="114300" distR="114300">
            <wp:extent cx="5571490" cy="2426335"/>
            <wp:effectExtent l="0" t="0" r="3810" b="1206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35"/>
                    <a:stretch>
                      <a:fillRect/>
                    </a:stretch>
                  </pic:blipFill>
                  <pic:spPr>
                    <a:xfrm>
                      <a:off x="0" y="0"/>
                      <a:ext cx="5571490" cy="2426335"/>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注意事项</w:t>
      </w:r>
    </w:p>
    <w:p>
      <w:pPr>
        <w:rPr>
          <w:rFonts w:hint="eastAsia" w:cs="宋体"/>
          <w:lang w:val="en-US" w:eastAsia="zh-CN"/>
        </w:rPr>
      </w:pPr>
      <w:r>
        <w:rPr>
          <w:rFonts w:hint="eastAsia" w:ascii="宋体" w:hAnsi="宋体" w:eastAsia="宋体" w:cs="宋体"/>
        </w:rPr>
        <w:t>*注：</w:t>
      </w:r>
      <w:r>
        <w:rPr>
          <w:rFonts w:hint="eastAsia" w:cs="宋体"/>
          <w:lang w:val="en-US" w:eastAsia="zh-CN"/>
        </w:rPr>
        <w:t>无</w:t>
      </w:r>
    </w:p>
    <w:p>
      <w:pPr>
        <w:pStyle w:val="6"/>
        <w:bidi w:val="0"/>
        <w:ind w:left="422" w:leftChars="0" w:hanging="422" w:hangingChars="175"/>
        <w:rPr>
          <w:rFonts w:hint="eastAsia"/>
          <w:lang w:val="en-US" w:eastAsia="zh-CN"/>
        </w:rPr>
      </w:pPr>
      <w:bookmarkStart w:id="18" w:name="_Toc24100"/>
      <w:r>
        <w:rPr>
          <w:rFonts w:hint="eastAsia"/>
          <w:lang w:val="en-US" w:eastAsia="zh-CN"/>
        </w:rPr>
        <w:t>管理单位承诺书审核</w:t>
      </w:r>
      <w:bookmarkEnd w:id="18"/>
    </w:p>
    <w:p>
      <w:pPr>
        <w:pStyle w:val="7"/>
        <w:bidi w:val="0"/>
        <w:rPr>
          <w:rFonts w:hint="eastAsia"/>
          <w:lang w:val="en-US" w:eastAsia="zh-CN"/>
        </w:rPr>
      </w:pPr>
      <w:r>
        <w:rPr>
          <w:rFonts w:hint="eastAsia"/>
          <w:lang w:val="en-US" w:eastAsia="zh-CN"/>
        </w:rPr>
        <w:t>功能描述</w:t>
      </w:r>
    </w:p>
    <w:p>
      <w:pPr>
        <w:rPr>
          <w:rFonts w:hint="default"/>
          <w:lang w:val="en-US" w:eastAsia="zh-CN"/>
        </w:rPr>
      </w:pPr>
      <w:r>
        <w:rPr>
          <w:rFonts w:hint="eastAsia"/>
          <w:lang w:val="en-US" w:eastAsia="zh-CN"/>
        </w:rPr>
        <w:t>承诺书的查询、审核、查看操作；</w:t>
      </w:r>
    </w:p>
    <w:p>
      <w:pPr>
        <w:pStyle w:val="7"/>
        <w:bidi w:val="0"/>
        <w:rPr>
          <w:rFonts w:hint="eastAsia"/>
          <w:lang w:val="en-US" w:eastAsia="zh-CN"/>
        </w:rPr>
      </w:pPr>
      <w:r>
        <w:rPr>
          <w:rFonts w:hint="eastAsia"/>
          <w:lang w:val="en-US" w:eastAsia="zh-CN"/>
        </w:rPr>
        <w:t>操作流程</w:t>
      </w:r>
    </w:p>
    <w:p>
      <w:pPr>
        <w:rPr>
          <w:rFonts w:hint="eastAsia"/>
          <w:b w:val="0"/>
          <w:bCs w:val="0"/>
          <w:lang w:val="en-US" w:eastAsia="zh-CN"/>
        </w:rPr>
      </w:pPr>
      <w:r>
        <w:rPr>
          <w:rFonts w:hint="eastAsia"/>
          <w:b w:val="0"/>
          <w:bCs w:val="0"/>
          <w:lang w:val="en-US" w:eastAsia="zh-CN"/>
        </w:rPr>
        <w:t>【药品招标管理：承诺书管理-承诺书管理】</w:t>
      </w:r>
    </w:p>
    <w:p>
      <w:pPr>
        <w:pStyle w:val="2"/>
        <w:numPr>
          <w:ilvl w:val="0"/>
          <w:numId w:val="12"/>
        </w:numPr>
        <w:rPr>
          <w:rFonts w:hint="eastAsia"/>
          <w:lang w:val="en-US" w:eastAsia="zh-CN"/>
        </w:rPr>
      </w:pPr>
      <w:r>
        <w:rPr>
          <w:rFonts w:hint="eastAsia"/>
          <w:lang w:val="en-US" w:eastAsia="zh-CN"/>
        </w:rPr>
        <w:t>列表：【待审核】tab页显示未审核的数据；【已审核】tab页显示已审核的数据；可以按“企业名称”、“企业类型”、“提交人”等进行查询；</w:t>
      </w:r>
    </w:p>
    <w:p>
      <w:pPr>
        <w:pStyle w:val="2"/>
        <w:numPr>
          <w:ilvl w:val="0"/>
          <w:numId w:val="0"/>
        </w:numPr>
        <w:rPr>
          <w:rFonts w:hint="eastAsia"/>
          <w:lang w:val="en-US" w:eastAsia="zh-CN"/>
        </w:rPr>
      </w:pPr>
      <w:r>
        <w:drawing>
          <wp:inline distT="0" distB="0" distL="114300" distR="114300">
            <wp:extent cx="5575935" cy="2427605"/>
            <wp:effectExtent l="0" t="0" r="12065" b="1079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36"/>
                    <a:stretch>
                      <a:fillRect/>
                    </a:stretch>
                  </pic:blipFill>
                  <pic:spPr>
                    <a:xfrm>
                      <a:off x="0" y="0"/>
                      <a:ext cx="5575935" cy="2427605"/>
                    </a:xfrm>
                    <a:prstGeom prst="rect">
                      <a:avLst/>
                    </a:prstGeom>
                    <a:noFill/>
                    <a:ln>
                      <a:noFill/>
                    </a:ln>
                  </pic:spPr>
                </pic:pic>
              </a:graphicData>
            </a:graphic>
          </wp:inline>
        </w:drawing>
      </w:r>
    </w:p>
    <w:p>
      <w:pPr>
        <w:pStyle w:val="2"/>
        <w:numPr>
          <w:ilvl w:val="0"/>
          <w:numId w:val="12"/>
        </w:numPr>
        <w:rPr>
          <w:rFonts w:hint="default"/>
          <w:lang w:val="en-US" w:eastAsia="zh-CN"/>
        </w:rPr>
      </w:pPr>
      <w:r>
        <w:rPr>
          <w:rFonts w:hint="eastAsia"/>
          <w:lang w:val="en-US" w:eastAsia="zh-CN"/>
        </w:rPr>
        <w:t>审核：企业承诺书正确，【审核通过】；企业承诺书有误，需要填写“审核意见”，【审核不通过】，打回到企业重新提交承诺书；</w:t>
      </w:r>
    </w:p>
    <w:p>
      <w:pPr>
        <w:pStyle w:val="2"/>
        <w:numPr>
          <w:ilvl w:val="0"/>
          <w:numId w:val="0"/>
        </w:numPr>
      </w:pPr>
      <w:r>
        <w:drawing>
          <wp:inline distT="0" distB="0" distL="114300" distR="114300">
            <wp:extent cx="5571490" cy="2478405"/>
            <wp:effectExtent l="0" t="0" r="3810" b="1079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37"/>
                    <a:stretch>
                      <a:fillRect/>
                    </a:stretch>
                  </pic:blipFill>
                  <pic:spPr>
                    <a:xfrm>
                      <a:off x="0" y="0"/>
                      <a:ext cx="5571490" cy="2478405"/>
                    </a:xfrm>
                    <a:prstGeom prst="rect">
                      <a:avLst/>
                    </a:prstGeom>
                    <a:noFill/>
                    <a:ln>
                      <a:noFill/>
                    </a:ln>
                  </pic:spPr>
                </pic:pic>
              </a:graphicData>
            </a:graphic>
          </wp:inline>
        </w:drawing>
      </w:r>
    </w:p>
    <w:p>
      <w:pPr>
        <w:pStyle w:val="7"/>
        <w:bidi w:val="0"/>
        <w:rPr>
          <w:rFonts w:hint="eastAsia"/>
          <w:lang w:val="en-US" w:eastAsia="zh-CN"/>
        </w:rPr>
      </w:pPr>
      <w:r>
        <w:rPr>
          <w:rFonts w:hint="eastAsia"/>
          <w:lang w:val="en-US" w:eastAsia="zh-CN"/>
        </w:rPr>
        <w:t>注意事项</w:t>
      </w:r>
    </w:p>
    <w:p>
      <w:pPr>
        <w:pStyle w:val="52"/>
        <w:ind w:firstLine="420"/>
        <w:rPr>
          <w:rFonts w:hint="eastAsia" w:cs="宋体"/>
          <w:color w:val="FF0000"/>
          <w:lang w:val="en-US" w:eastAsia="zh-CN"/>
        </w:rPr>
      </w:pPr>
      <w:r>
        <w:rPr>
          <w:rFonts w:hint="eastAsia" w:cs="宋体"/>
          <w:color w:val="FF0000"/>
          <w:lang w:val="en-US" w:eastAsia="zh-CN"/>
        </w:rPr>
        <w:t>药品相关企业的承诺书在【药品招标管理：承诺书管理-承诺书管理】中操作；</w:t>
      </w:r>
    </w:p>
    <w:p>
      <w:pPr>
        <w:pStyle w:val="52"/>
        <w:ind w:firstLine="420"/>
        <w:rPr>
          <w:rFonts w:hint="eastAsia" w:cs="宋体"/>
          <w:lang w:val="en-US" w:eastAsia="zh-CN"/>
        </w:rPr>
      </w:pPr>
      <w:r>
        <w:rPr>
          <w:rFonts w:hint="eastAsia" w:cs="宋体"/>
          <w:color w:val="FF0000"/>
          <w:lang w:val="en-US" w:eastAsia="zh-CN"/>
        </w:rPr>
        <w:t>耗材相关企业的承诺书在【耗材招标管理：承诺书管理-承诺书管理】中操作；</w:t>
      </w:r>
    </w:p>
    <w:p>
      <w:pPr>
        <w:pStyle w:val="6"/>
        <w:bidi w:val="0"/>
        <w:ind w:left="422" w:leftChars="0" w:hanging="422" w:hangingChars="175"/>
        <w:rPr>
          <w:rFonts w:hint="default"/>
          <w:lang w:val="en-US" w:eastAsia="zh-CN"/>
        </w:rPr>
      </w:pPr>
      <w:bookmarkStart w:id="19" w:name="_Toc27791"/>
      <w:r>
        <w:rPr>
          <w:rFonts w:hint="eastAsia"/>
          <w:lang w:val="en-US" w:eastAsia="zh-CN"/>
        </w:rPr>
        <w:t>管理单位公示</w:t>
      </w:r>
      <w:bookmarkEnd w:id="19"/>
    </w:p>
    <w:p>
      <w:pPr>
        <w:pStyle w:val="7"/>
        <w:bidi w:val="0"/>
        <w:rPr>
          <w:rFonts w:hint="default"/>
          <w:lang w:val="en-US" w:eastAsia="zh-CN"/>
        </w:rPr>
      </w:pPr>
      <w:r>
        <w:rPr>
          <w:rFonts w:hint="eastAsia"/>
          <w:lang w:val="en-US" w:eastAsia="zh-CN"/>
        </w:rPr>
        <w:t>功能描述</w:t>
      </w:r>
    </w:p>
    <w:p>
      <w:pPr>
        <w:rPr>
          <w:rFonts w:hint="default"/>
          <w:lang w:val="en-US" w:eastAsia="zh-CN"/>
        </w:rPr>
      </w:pPr>
      <w:r>
        <w:rPr>
          <w:rFonts w:hint="eastAsia"/>
          <w:lang w:val="en-US" w:eastAsia="zh-CN"/>
        </w:rPr>
        <w:t>申报企业的公示数据查询、详情的查看；</w:t>
      </w:r>
    </w:p>
    <w:p>
      <w:pPr>
        <w:pStyle w:val="7"/>
        <w:bidi w:val="0"/>
        <w:rPr>
          <w:rFonts w:hint="default"/>
          <w:lang w:val="en-US" w:eastAsia="zh-CN"/>
        </w:rPr>
      </w:pPr>
      <w:r>
        <w:rPr>
          <w:rFonts w:hint="eastAsia"/>
          <w:lang w:val="en-US" w:eastAsia="zh-CN"/>
        </w:rPr>
        <w:t>操作流程</w:t>
      </w:r>
    </w:p>
    <w:p>
      <w:pPr>
        <w:rPr>
          <w:rFonts w:hint="eastAsia"/>
          <w:b w:val="0"/>
          <w:bCs w:val="0"/>
          <w:lang w:val="en-US" w:eastAsia="zh-CN"/>
        </w:rPr>
      </w:pPr>
      <w:r>
        <w:rPr>
          <w:rFonts w:hint="eastAsia"/>
          <w:b w:val="0"/>
          <w:bCs w:val="0"/>
          <w:lang w:val="en-US" w:eastAsia="zh-CN"/>
        </w:rPr>
        <w:t>【药品招标管理：公示管理-企业申报公示】</w:t>
      </w:r>
    </w:p>
    <w:p>
      <w:pPr>
        <w:numPr>
          <w:ilvl w:val="0"/>
          <w:numId w:val="13"/>
        </w:numPr>
        <w:rPr>
          <w:rFonts w:hint="eastAsia"/>
          <w:lang w:val="en-US" w:eastAsia="zh-CN"/>
        </w:rPr>
      </w:pPr>
      <w:r>
        <w:rPr>
          <w:rFonts w:hint="eastAsia"/>
          <w:lang w:val="en-US" w:eastAsia="zh-CN"/>
        </w:rPr>
        <w:t>列表：按“企业名称”、“企业类型”、“公示状态”查询；【查看】可以查看企业详情；</w:t>
      </w:r>
    </w:p>
    <w:p>
      <w:pPr>
        <w:pStyle w:val="2"/>
        <w:numPr>
          <w:ilvl w:val="0"/>
          <w:numId w:val="0"/>
        </w:numPr>
        <w:rPr>
          <w:rFonts w:hint="default"/>
          <w:lang w:val="en-US" w:eastAsia="zh-CN"/>
        </w:rPr>
      </w:pPr>
      <w:r>
        <w:drawing>
          <wp:inline distT="0" distB="0" distL="114300" distR="114300">
            <wp:extent cx="5569585" cy="2509520"/>
            <wp:effectExtent l="0" t="0" r="5715" b="508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38"/>
                    <a:stretch>
                      <a:fillRect/>
                    </a:stretch>
                  </pic:blipFill>
                  <pic:spPr>
                    <a:xfrm>
                      <a:off x="0" y="0"/>
                      <a:ext cx="5569585" cy="2509520"/>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注意事项</w:t>
      </w:r>
    </w:p>
    <w:p>
      <w:pPr>
        <w:pStyle w:val="52"/>
        <w:ind w:firstLine="420"/>
        <w:rPr>
          <w:rFonts w:hint="eastAsia" w:cs="宋体"/>
          <w:color w:val="FF0000"/>
          <w:lang w:val="en-US" w:eastAsia="zh-CN"/>
        </w:rPr>
      </w:pPr>
      <w:r>
        <w:rPr>
          <w:rFonts w:hint="eastAsia" w:cs="宋体"/>
          <w:color w:val="FF0000"/>
          <w:lang w:val="en-US" w:eastAsia="zh-CN"/>
        </w:rPr>
        <w:t>药品相关企业在【药品招标管理：公示管理-企业申报公示】中查看；</w:t>
      </w:r>
    </w:p>
    <w:p>
      <w:pPr>
        <w:pStyle w:val="52"/>
        <w:ind w:firstLine="420"/>
        <w:rPr>
          <w:rFonts w:hint="default" w:cs="宋体"/>
          <w:color w:val="FF0000"/>
          <w:lang w:val="en-US" w:eastAsia="zh-CN"/>
        </w:rPr>
      </w:pPr>
      <w:r>
        <w:rPr>
          <w:rFonts w:hint="eastAsia" w:cs="宋体"/>
          <w:color w:val="FF0000"/>
          <w:lang w:val="en-US" w:eastAsia="zh-CN"/>
        </w:rPr>
        <w:t>耗材相关企业在【耗材招标管理：公示管理-企业申报公示】中查看；</w:t>
      </w:r>
    </w:p>
    <w:p>
      <w:pPr>
        <w:pStyle w:val="6"/>
        <w:bidi w:val="0"/>
        <w:ind w:left="422" w:leftChars="0" w:hanging="422" w:hangingChars="175"/>
        <w:rPr>
          <w:rFonts w:hint="default"/>
          <w:lang w:val="en-US" w:eastAsia="zh-CN"/>
        </w:rPr>
      </w:pPr>
      <w:bookmarkStart w:id="20" w:name="_Toc14648"/>
      <w:r>
        <w:rPr>
          <w:rFonts w:hint="eastAsia"/>
          <w:lang w:val="en-US" w:eastAsia="zh-CN"/>
        </w:rPr>
        <w:t>管理单位申投诉处理</w:t>
      </w:r>
      <w:bookmarkEnd w:id="20"/>
    </w:p>
    <w:p>
      <w:pPr>
        <w:pStyle w:val="7"/>
        <w:bidi w:val="0"/>
        <w:rPr>
          <w:rFonts w:hint="default"/>
          <w:lang w:val="en-US" w:eastAsia="zh-CN"/>
        </w:rPr>
      </w:pPr>
      <w:r>
        <w:rPr>
          <w:rFonts w:hint="eastAsia"/>
          <w:lang w:val="en-US" w:eastAsia="zh-CN"/>
        </w:rPr>
        <w:t>功能描述</w:t>
      </w:r>
    </w:p>
    <w:p>
      <w:pPr>
        <w:rPr>
          <w:rFonts w:hint="default"/>
          <w:lang w:val="en-US" w:eastAsia="zh-CN"/>
        </w:rPr>
      </w:pPr>
      <w:r>
        <w:rPr>
          <w:rFonts w:hint="eastAsia"/>
          <w:lang w:val="en-US" w:eastAsia="zh-CN"/>
        </w:rPr>
        <w:t>申投诉的查询、处理等操作；</w:t>
      </w:r>
    </w:p>
    <w:p>
      <w:pPr>
        <w:pStyle w:val="7"/>
        <w:bidi w:val="0"/>
        <w:rPr>
          <w:rFonts w:hint="default"/>
          <w:lang w:val="en-US" w:eastAsia="zh-CN"/>
        </w:rPr>
      </w:pPr>
      <w:r>
        <w:rPr>
          <w:rFonts w:hint="eastAsia"/>
          <w:lang w:val="en-US" w:eastAsia="zh-CN"/>
        </w:rPr>
        <w:t>操作流程</w:t>
      </w:r>
    </w:p>
    <w:p>
      <w:pPr>
        <w:rPr>
          <w:rFonts w:hint="default"/>
          <w:b w:val="0"/>
          <w:bCs w:val="0"/>
          <w:lang w:val="en-US" w:eastAsia="zh-CN"/>
        </w:rPr>
      </w:pPr>
      <w:r>
        <w:rPr>
          <w:rFonts w:hint="eastAsia"/>
          <w:b w:val="0"/>
          <w:bCs w:val="0"/>
          <w:lang w:val="en-US" w:eastAsia="zh-CN"/>
        </w:rPr>
        <w:t>【药品招标管理：日常申报-申投诉管理-申投诉处理】</w:t>
      </w:r>
    </w:p>
    <w:p>
      <w:pPr>
        <w:numPr>
          <w:ilvl w:val="0"/>
          <w:numId w:val="14"/>
        </w:numPr>
        <w:rPr>
          <w:rFonts w:hint="eastAsia"/>
          <w:lang w:val="en-US" w:eastAsia="zh-CN"/>
        </w:rPr>
      </w:pPr>
      <w:r>
        <w:rPr>
          <w:rFonts w:hint="eastAsia"/>
          <w:lang w:val="en-US" w:eastAsia="zh-CN"/>
        </w:rPr>
        <w:t>列表：按“申(投)诉单号”、“申(投)诉标题”、“申(投)诉状态”、“申(投)诉分类”、“申(投)诉事项”等查询；</w:t>
      </w:r>
    </w:p>
    <w:p>
      <w:pPr>
        <w:pStyle w:val="2"/>
        <w:ind w:left="0" w:leftChars="0" w:firstLine="0" w:firstLineChars="0"/>
        <w:rPr>
          <w:rFonts w:hint="eastAsia"/>
          <w:lang w:val="en-US" w:eastAsia="zh-CN"/>
        </w:rPr>
      </w:pPr>
      <w:r>
        <w:drawing>
          <wp:inline distT="0" distB="0" distL="114300" distR="114300">
            <wp:extent cx="5577840" cy="2518410"/>
            <wp:effectExtent l="0" t="0" r="10160" b="889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39"/>
                    <a:stretch>
                      <a:fillRect/>
                    </a:stretch>
                  </pic:blipFill>
                  <pic:spPr>
                    <a:xfrm>
                      <a:off x="0" y="0"/>
                      <a:ext cx="5577840" cy="2518410"/>
                    </a:xfrm>
                    <a:prstGeom prst="rect">
                      <a:avLst/>
                    </a:prstGeom>
                    <a:noFill/>
                    <a:ln>
                      <a:noFill/>
                    </a:ln>
                  </pic:spPr>
                </pic:pic>
              </a:graphicData>
            </a:graphic>
          </wp:inline>
        </w:drawing>
      </w:r>
    </w:p>
    <w:p>
      <w:pPr>
        <w:pStyle w:val="2"/>
        <w:numPr>
          <w:ilvl w:val="0"/>
          <w:numId w:val="14"/>
        </w:numPr>
        <w:rPr>
          <w:rFonts w:hint="default"/>
          <w:lang w:val="en-US" w:eastAsia="zh-CN"/>
        </w:rPr>
      </w:pPr>
      <w:r>
        <w:rPr>
          <w:rFonts w:hint="eastAsia"/>
          <w:lang w:val="en-US" w:eastAsia="zh-CN"/>
        </w:rPr>
        <w:t>处理：点击【处理】进入处理页面；选择“受理”并点击【回复给企业】，企业资质信息打回，选择“不受理”并点击【回复给企业】,公示结束后可以交易；</w:t>
      </w:r>
    </w:p>
    <w:p>
      <w:pPr>
        <w:pStyle w:val="2"/>
        <w:numPr>
          <w:ilvl w:val="0"/>
          <w:numId w:val="0"/>
        </w:numPr>
        <w:rPr>
          <w:rFonts w:hint="default"/>
          <w:lang w:val="en-US" w:eastAsia="zh-CN"/>
        </w:rPr>
      </w:pPr>
      <w:r>
        <w:drawing>
          <wp:inline distT="0" distB="0" distL="114300" distR="114300">
            <wp:extent cx="5574030" cy="2516505"/>
            <wp:effectExtent l="0" t="0" r="1270" b="1079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0"/>
                    <a:stretch>
                      <a:fillRect/>
                    </a:stretch>
                  </pic:blipFill>
                  <pic:spPr>
                    <a:xfrm>
                      <a:off x="0" y="0"/>
                      <a:ext cx="5574030" cy="2516505"/>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注意事项</w:t>
      </w:r>
    </w:p>
    <w:p>
      <w:pPr>
        <w:pStyle w:val="52"/>
        <w:ind w:firstLine="420"/>
        <w:rPr>
          <w:rFonts w:hint="eastAsia" w:cs="宋体"/>
          <w:color w:val="FF0000"/>
          <w:lang w:val="en-US" w:eastAsia="zh-CN"/>
        </w:rPr>
      </w:pPr>
      <w:r>
        <w:rPr>
          <w:rFonts w:hint="eastAsia" w:cs="宋体"/>
          <w:color w:val="FF0000"/>
          <w:lang w:val="en-US" w:eastAsia="zh-CN"/>
        </w:rPr>
        <w:t>药品相关企业在【药品招标管理：日常申报-申投诉管理-申投诉处理】中操作；</w:t>
      </w:r>
    </w:p>
    <w:p>
      <w:pPr>
        <w:pStyle w:val="52"/>
        <w:ind w:firstLine="420"/>
        <w:rPr>
          <w:rFonts w:hint="eastAsia" w:cs="宋体"/>
          <w:color w:val="FF0000"/>
          <w:lang w:val="en-US" w:eastAsia="zh-CN"/>
        </w:rPr>
      </w:pPr>
      <w:r>
        <w:rPr>
          <w:rFonts w:hint="eastAsia" w:cs="宋体"/>
          <w:color w:val="FF0000"/>
          <w:lang w:val="en-US" w:eastAsia="zh-CN"/>
        </w:rPr>
        <w:t>耗材相关企业在【耗材招标管理：公示管理-申投诉管理-申投诉处理】中操作；</w:t>
      </w:r>
    </w:p>
    <w:p>
      <w:pPr>
        <w:pStyle w:val="3"/>
        <w:numPr>
          <w:ilvl w:val="0"/>
          <w:numId w:val="0"/>
        </w:numPr>
        <w:tabs>
          <w:tab w:val="clear" w:pos="420"/>
        </w:tabs>
        <w:rPr>
          <w:rFonts w:hint="eastAsia" w:ascii="宋体" w:hAnsi="宋体" w:cs="宋体"/>
        </w:rPr>
      </w:pPr>
      <w:bookmarkStart w:id="21" w:name="_Toc21561"/>
      <w:bookmarkStart w:id="22" w:name="_Toc17009"/>
      <w:r>
        <w:rPr>
          <w:rFonts w:hint="eastAsia" w:ascii="宋体" w:hAnsi="宋体" w:cs="宋体"/>
        </w:rPr>
        <w:t>4. 常见问题解答</w:t>
      </w:r>
      <w:bookmarkEnd w:id="21"/>
      <w:bookmarkEnd w:id="22"/>
    </w:p>
    <w:p>
      <w:pPr>
        <w:pStyle w:val="2"/>
        <w:rPr>
          <w:rFonts w:hint="eastAsia"/>
          <w:lang w:val="en-US" w:eastAsia="zh-CN"/>
        </w:rPr>
      </w:pPr>
      <w:r>
        <w:rPr>
          <w:rFonts w:hint="eastAsia"/>
          <w:lang w:val="en-US" w:eastAsia="zh-CN"/>
        </w:rPr>
        <w:t>部分企业公服登录问题：</w:t>
      </w:r>
    </w:p>
    <w:p>
      <w:pPr>
        <w:pStyle w:val="2"/>
        <w:rPr>
          <w:rFonts w:hint="eastAsia"/>
          <w:lang w:val="en-US" w:eastAsia="zh-CN"/>
        </w:rPr>
      </w:pPr>
      <w:r>
        <w:rPr>
          <w:rFonts w:hint="eastAsia"/>
          <w:lang w:val="en-US" w:eastAsia="zh-CN"/>
        </w:rPr>
        <w:t>1）.认证出错并提示核心系统存在多条数据。请去国家动态维护网站检查，保证唯一的信息。</w:t>
      </w:r>
    </w:p>
    <w:p>
      <w:pPr>
        <w:pStyle w:val="2"/>
        <w:rPr>
          <w:rFonts w:hint="eastAsia"/>
          <w:lang w:val="en-US" w:eastAsia="zh-CN"/>
        </w:rPr>
      </w:pPr>
      <w:r>
        <w:rPr>
          <w:rFonts w:hint="eastAsia"/>
          <w:lang w:val="en-US" w:eastAsia="zh-CN"/>
        </w:rPr>
        <w:t>2）.认证出错并提示核心系统不存在该单位的统一社会信用代码对应的单位基本数据。请去国家动态维护网站完成贯标，并等待国家同步下发。</w:t>
      </w:r>
    </w:p>
    <w:p>
      <w:pPr>
        <w:pStyle w:val="2"/>
        <w:rPr>
          <w:rFonts w:hint="eastAsia"/>
          <w:lang w:val="en-US" w:eastAsia="zh-CN"/>
        </w:rPr>
      </w:pPr>
      <w:r>
        <w:rPr>
          <w:rFonts w:hint="eastAsia"/>
          <w:lang w:val="en-US" w:eastAsia="zh-CN"/>
        </w:rPr>
        <w:t>3）.认证出错并提示角色认证出错，未查询到账号企业信息。请等待国家数据下发。</w:t>
      </w:r>
    </w:p>
    <w:p>
      <w:pPr>
        <w:pStyle w:val="2"/>
        <w:rPr>
          <w:rFonts w:hint="eastAsia"/>
          <w:lang w:val="en-US" w:eastAsia="zh-CN"/>
        </w:rPr>
      </w:pPr>
      <w:r>
        <w:rPr>
          <w:rFonts w:hint="eastAsia"/>
          <w:lang w:val="en-US" w:eastAsia="zh-CN"/>
        </w:rPr>
        <w:t>4）.认证成功但跳转招采子系统出错。请联系中心技术支持（0551-62657629）登记进一步判断问题，个别数据中心技术支持需转给信息平台其他维保商申请重新认证（国家下发机构不存在的问题，只能等待下发）。</w:t>
      </w:r>
    </w:p>
    <w:p>
      <w:pPr>
        <w:pStyle w:val="2"/>
        <w:ind w:left="0" w:leftChars="0" w:firstLine="0" w:firstLineChars="0"/>
        <w:rPr>
          <w:rFonts w:hint="eastAsia"/>
          <w:lang w:val="en-US" w:eastAsia="zh-CN"/>
        </w:rPr>
      </w:pPr>
    </w:p>
    <w:p>
      <w:pPr>
        <w:ind w:left="0" w:leftChars="0" w:firstLine="0" w:firstLineChars="0"/>
        <w:rPr>
          <w:rFonts w:hint="default"/>
          <w:lang w:val="en-US" w:eastAsia="zh-CN"/>
        </w:rPr>
      </w:pPr>
    </w:p>
    <w:sectPr>
      <w:headerReference r:id="rId12" w:type="default"/>
      <w:footerReference r:id="rId13" w:type="default"/>
      <w:pgSz w:w="11906" w:h="16838"/>
      <w:pgMar w:top="1417" w:right="1417" w:bottom="1417" w:left="1701" w:header="851" w:footer="850" w:gutter="0"/>
      <w:pgNumType w:start="1"/>
      <w:cols w:space="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PingFang SC">
    <w:altName w:val="Cambria"/>
    <w:panose1 w:val="00000000000000000000"/>
    <w:charset w:val="00"/>
    <w:family w:val="roman"/>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jc w:val="center"/>
    </w:pPr>
    <w:sdt>
      <w:sdtPr>
        <w:id w:val="1"/>
      </w:sdtPr>
      <w:sdtContent>
        <w:sdt>
          <w:sdtPr>
            <w:id w:val="2"/>
          </w:sdtPr>
          <w:sdtContent/>
        </w:sdt>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pPr>
                      <w:pStyle w:val="21"/>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v:textbox>
            </v:shape>
          </w:pict>
        </mc:Fallback>
      </mc:AlternateContent>
    </w:r>
    <w:sdt>
      <w:sdtPr>
        <w:id w:val="3"/>
      </w:sdtPr>
      <w:sdtContent>
        <w:sdt>
          <w:sdtPr>
            <w:id w:val="4"/>
          </w:sdtPr>
          <w:sdtContent/>
        </w:sdt>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0" w:firstLineChars="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ind w:firstLine="360"/>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rPr>
                              <w:rFonts w:hint="eastAsia"/>
                            </w:rPr>
                            <w:t>4</w:t>
                          </w:r>
                          <w:r>
                            <w:rPr>
                              <w:rFonts w:hint="eastAsia"/>
                            </w:rPr>
                            <w:fldChar w:fldCharType="end"/>
                          </w:r>
                          <w:r>
                            <w:rPr>
                              <w:rFonts w:hint="eastAsia"/>
                            </w:rPr>
                            <w:t xml:space="preserve"> 页/共 </w:t>
                          </w:r>
                          <w:r>
                            <w:fldChar w:fldCharType="begin"/>
                          </w:r>
                          <w:r>
                            <w:instrText xml:space="preserve"> SECTIONPAGES \* MERGEFORMAT </w:instrText>
                          </w:r>
                          <w:r>
                            <w:fldChar w:fldCharType="separate"/>
                          </w:r>
                          <w:r>
                            <w:t>16</w:t>
                          </w:r>
                          <w:r>
                            <w:fldChar w:fldCharType="end"/>
                          </w:r>
                          <w:r>
                            <w:rPr>
                              <w:rFonts w:hint="eastAsia"/>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pPr>
                      <w:pStyle w:val="21"/>
                      <w:ind w:firstLine="360"/>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rPr>
                        <w:rFonts w:hint="eastAsia"/>
                      </w:rPr>
                      <w:t>4</w:t>
                    </w:r>
                    <w:r>
                      <w:rPr>
                        <w:rFonts w:hint="eastAsia"/>
                      </w:rPr>
                      <w:fldChar w:fldCharType="end"/>
                    </w:r>
                    <w:r>
                      <w:rPr>
                        <w:rFonts w:hint="eastAsia"/>
                      </w:rPr>
                      <w:t xml:space="preserve"> 页/共 </w:t>
                    </w:r>
                    <w:r>
                      <w:fldChar w:fldCharType="begin"/>
                    </w:r>
                    <w:r>
                      <w:instrText xml:space="preserve"> SECTIONPAGES \* MERGEFORMAT </w:instrText>
                    </w:r>
                    <w:r>
                      <w:fldChar w:fldCharType="separate"/>
                    </w:r>
                    <w:r>
                      <w:t>16</w:t>
                    </w:r>
                    <w:r>
                      <w:fldChar w:fldCharType="end"/>
                    </w:r>
                    <w:r>
                      <w:rPr>
                        <w:rFonts w:hint="eastAsia"/>
                      </w:rP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20"/>
      </w:pPr>
      <w:r>
        <w:separator/>
      </w:r>
    </w:p>
  </w:footnote>
  <w:footnote w:type="continuationSeparator" w:id="1">
    <w:p>
      <w:pPr>
        <w:spacing w:line="36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tabs>
        <w:tab w:val="clear" w:pos="4153"/>
      </w:tabs>
      <w:ind w:firstLine="0" w:firstLineChars="0"/>
    </w:pPr>
  </w:p>
  <w:p>
    <w:pPr>
      <w:pStyle w:val="22"/>
      <w:tabs>
        <w:tab w:val="clear" w:pos="4153"/>
      </w:tabs>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0" w:firstLineChars="0"/>
    </w:pPr>
  </w:p>
  <w:p>
    <w:pPr>
      <w:pStyle w:val="22"/>
      <w:ind w:firstLine="0" w:firstLineChars="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B446E3"/>
    <w:multiLevelType w:val="singleLevel"/>
    <w:tmpl w:val="93B446E3"/>
    <w:lvl w:ilvl="0" w:tentative="0">
      <w:start w:val="1"/>
      <w:numFmt w:val="decimal"/>
      <w:suff w:val="nothing"/>
      <w:lvlText w:val="%1、"/>
      <w:lvlJc w:val="left"/>
    </w:lvl>
  </w:abstractNum>
  <w:abstractNum w:abstractNumId="1">
    <w:nsid w:val="CC5F0650"/>
    <w:multiLevelType w:val="singleLevel"/>
    <w:tmpl w:val="CC5F0650"/>
    <w:lvl w:ilvl="0" w:tentative="0">
      <w:start w:val="1"/>
      <w:numFmt w:val="decimal"/>
      <w:suff w:val="nothing"/>
      <w:lvlText w:val="%1、"/>
      <w:lvlJc w:val="left"/>
    </w:lvl>
  </w:abstractNum>
  <w:abstractNum w:abstractNumId="2">
    <w:nsid w:val="FCB9CA68"/>
    <w:multiLevelType w:val="singleLevel"/>
    <w:tmpl w:val="FCB9CA68"/>
    <w:lvl w:ilvl="0" w:tentative="0">
      <w:start w:val="1"/>
      <w:numFmt w:val="decimal"/>
      <w:suff w:val="nothing"/>
      <w:lvlText w:val="%1、"/>
      <w:lvlJc w:val="left"/>
    </w:lvl>
  </w:abstractNum>
  <w:abstractNum w:abstractNumId="3">
    <w:nsid w:val="01F82F49"/>
    <w:multiLevelType w:val="multilevel"/>
    <w:tmpl w:val="01F82F49"/>
    <w:lvl w:ilvl="0" w:tentative="0">
      <w:start w:val="1"/>
      <w:numFmt w:val="decimal"/>
      <w:pStyle w:val="56"/>
      <w:suff w:val="space"/>
      <w:lvlText w:val="图%1"/>
      <w:lvlJc w:val="left"/>
      <w:pPr>
        <w:ind w:left="420" w:hanging="420"/>
      </w:pPr>
      <w:rPr>
        <w:rFonts w:hint="eastAsia"/>
        <w:sz w:val="18"/>
        <w:szCs w:val="18"/>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
    <w:nsid w:val="05974F53"/>
    <w:multiLevelType w:val="singleLevel"/>
    <w:tmpl w:val="05974F53"/>
    <w:lvl w:ilvl="0" w:tentative="0">
      <w:start w:val="1"/>
      <w:numFmt w:val="decimal"/>
      <w:suff w:val="nothing"/>
      <w:lvlText w:val="%1、"/>
      <w:lvlJc w:val="left"/>
    </w:lvl>
  </w:abstractNum>
  <w:abstractNum w:abstractNumId="5">
    <w:nsid w:val="11080EA9"/>
    <w:multiLevelType w:val="singleLevel"/>
    <w:tmpl w:val="11080EA9"/>
    <w:lvl w:ilvl="0" w:tentative="0">
      <w:start w:val="1"/>
      <w:numFmt w:val="decimal"/>
      <w:suff w:val="nothing"/>
      <w:lvlText w:val="%1、"/>
      <w:lvlJc w:val="left"/>
    </w:lvl>
  </w:abstractNum>
  <w:abstractNum w:abstractNumId="6">
    <w:nsid w:val="1BCE7768"/>
    <w:multiLevelType w:val="multilevel"/>
    <w:tmpl w:val="1BCE7768"/>
    <w:lvl w:ilvl="0" w:tentative="0">
      <w:start w:val="1"/>
      <w:numFmt w:val="decimal"/>
      <w:lvlText w:val="%1"/>
      <w:lvlJc w:val="left"/>
      <w:pPr>
        <w:tabs>
          <w:tab w:val="left" w:pos="432"/>
        </w:tabs>
        <w:ind w:left="0" w:firstLine="0"/>
      </w:pPr>
      <w:rPr>
        <w:rFonts w:hint="eastAsia"/>
        <w:color w:val="auto"/>
      </w:rPr>
    </w:lvl>
    <w:lvl w:ilvl="1" w:tentative="0">
      <w:start w:val="1"/>
      <w:numFmt w:val="decimal"/>
      <w:pStyle w:val="55"/>
      <w:lvlText w:val="%1.%2"/>
      <w:lvlJc w:val="left"/>
      <w:pPr>
        <w:tabs>
          <w:tab w:val="left" w:pos="432"/>
        </w:tabs>
        <w:ind w:left="0" w:firstLine="0"/>
      </w:pPr>
      <w:rPr>
        <w:rFonts w:hint="eastAsia" w:ascii="黑体" w:hAnsi="黑体" w:eastAsia="黑体"/>
        <w:b w:val="0"/>
        <w:lang w:val="en-US"/>
      </w:rPr>
    </w:lvl>
    <w:lvl w:ilvl="2" w:tentative="0">
      <w:start w:val="1"/>
      <w:numFmt w:val="decimal"/>
      <w:lvlText w:val="%1.%2.%3"/>
      <w:lvlJc w:val="left"/>
      <w:pPr>
        <w:tabs>
          <w:tab w:val="left" w:pos="432"/>
        </w:tabs>
        <w:ind w:left="0" w:firstLine="0"/>
      </w:pPr>
      <w:rPr>
        <w:b w:val="0"/>
        <w:bCs w:val="0"/>
        <w:i w:val="0"/>
        <w:iCs w:val="0"/>
        <w:caps w:val="0"/>
        <w:smallCaps w:val="0"/>
        <w:strike w:val="0"/>
        <w:dstrike w:val="0"/>
        <w:vanish w:val="0"/>
        <w:spacing w:val="0"/>
        <w:position w:val="0"/>
        <w:u w:val="none"/>
        <w:vertAlign w:val="baseline"/>
      </w:rPr>
    </w:lvl>
    <w:lvl w:ilvl="3" w:tentative="0">
      <w:start w:val="1"/>
      <w:numFmt w:val="decimal"/>
      <w:lvlText w:val="%1.%2.%3.%4"/>
      <w:lvlJc w:val="left"/>
      <w:pPr>
        <w:tabs>
          <w:tab w:val="left" w:pos="432"/>
        </w:tabs>
        <w:ind w:left="0" w:firstLine="0"/>
      </w:pPr>
      <w:rPr>
        <w:rFonts w:hint="eastAsia"/>
      </w:rPr>
    </w:lvl>
    <w:lvl w:ilvl="4" w:tentative="0">
      <w:start w:val="1"/>
      <w:numFmt w:val="decimal"/>
      <w:lvlText w:val="%1.%2.%3.%4.%5"/>
      <w:lvlJc w:val="left"/>
      <w:pPr>
        <w:tabs>
          <w:tab w:val="left" w:pos="432"/>
        </w:tabs>
        <w:ind w:left="0" w:firstLine="0"/>
      </w:pPr>
      <w:rPr>
        <w:rFonts w:hint="eastAsia"/>
      </w:rPr>
    </w:lvl>
    <w:lvl w:ilvl="5" w:tentative="0">
      <w:start w:val="1"/>
      <w:numFmt w:val="decimal"/>
      <w:lvlText w:val="%1.%2.%3.%4.%5.%6"/>
      <w:lvlJc w:val="left"/>
      <w:pPr>
        <w:tabs>
          <w:tab w:val="left" w:pos="432"/>
        </w:tabs>
        <w:ind w:left="0" w:firstLine="0"/>
      </w:pPr>
      <w:rPr>
        <w:rFonts w:hint="eastAsia"/>
      </w:rPr>
    </w:lvl>
    <w:lvl w:ilvl="6" w:tentative="0">
      <w:start w:val="1"/>
      <w:numFmt w:val="decimal"/>
      <w:lvlText w:val="%1.%2.%3.%4.%5.%6.%7"/>
      <w:lvlJc w:val="left"/>
      <w:pPr>
        <w:tabs>
          <w:tab w:val="left" w:pos="432"/>
        </w:tabs>
        <w:ind w:left="0" w:firstLine="0"/>
      </w:pPr>
      <w:rPr>
        <w:rFonts w:hint="eastAsia"/>
      </w:rPr>
    </w:lvl>
    <w:lvl w:ilvl="7" w:tentative="0">
      <w:start w:val="1"/>
      <w:numFmt w:val="decimal"/>
      <w:lvlText w:val="%1.%2.%3.%4.%5.%6.%7.%8"/>
      <w:lvlJc w:val="left"/>
      <w:pPr>
        <w:tabs>
          <w:tab w:val="left" w:pos="432"/>
        </w:tabs>
        <w:ind w:left="0" w:firstLine="0"/>
      </w:pPr>
      <w:rPr>
        <w:rFonts w:hint="eastAsia"/>
      </w:rPr>
    </w:lvl>
    <w:lvl w:ilvl="8" w:tentative="0">
      <w:start w:val="1"/>
      <w:numFmt w:val="decimal"/>
      <w:lvlText w:val="%1.%2.%3.%4.%5.%6.%7.%8.%9"/>
      <w:lvlJc w:val="left"/>
      <w:pPr>
        <w:tabs>
          <w:tab w:val="left" w:pos="432"/>
        </w:tabs>
        <w:ind w:left="0" w:firstLine="0"/>
      </w:pPr>
      <w:rPr>
        <w:rFonts w:hint="eastAsia"/>
      </w:rPr>
    </w:lvl>
  </w:abstractNum>
  <w:abstractNum w:abstractNumId="7">
    <w:nsid w:val="35C474E9"/>
    <w:multiLevelType w:val="singleLevel"/>
    <w:tmpl w:val="35C474E9"/>
    <w:lvl w:ilvl="0" w:tentative="0">
      <w:start w:val="1"/>
      <w:numFmt w:val="decimal"/>
      <w:suff w:val="nothing"/>
      <w:lvlText w:val="%1、"/>
      <w:lvlJc w:val="left"/>
    </w:lvl>
  </w:abstractNum>
  <w:abstractNum w:abstractNumId="8">
    <w:nsid w:val="36A11D8B"/>
    <w:multiLevelType w:val="singleLevel"/>
    <w:tmpl w:val="36A11D8B"/>
    <w:lvl w:ilvl="0" w:tentative="0">
      <w:start w:val="1"/>
      <w:numFmt w:val="decimal"/>
      <w:suff w:val="nothing"/>
      <w:lvlText w:val="%1、"/>
      <w:lvlJc w:val="left"/>
    </w:lvl>
  </w:abstractNum>
  <w:abstractNum w:abstractNumId="9">
    <w:nsid w:val="38B6D13D"/>
    <w:multiLevelType w:val="singleLevel"/>
    <w:tmpl w:val="38B6D13D"/>
    <w:lvl w:ilvl="0" w:tentative="0">
      <w:start w:val="1"/>
      <w:numFmt w:val="decimal"/>
      <w:suff w:val="nothing"/>
      <w:lvlText w:val="%1、"/>
      <w:lvlJc w:val="left"/>
      <w:rPr>
        <w:rFonts w:hint="default"/>
        <w:color w:val="auto"/>
      </w:rPr>
    </w:lvl>
  </w:abstractNum>
  <w:abstractNum w:abstractNumId="10">
    <w:nsid w:val="3AC4477F"/>
    <w:multiLevelType w:val="singleLevel"/>
    <w:tmpl w:val="3AC4477F"/>
    <w:lvl w:ilvl="0" w:tentative="0">
      <w:start w:val="1"/>
      <w:numFmt w:val="decimal"/>
      <w:suff w:val="nothing"/>
      <w:lvlText w:val="%1、"/>
      <w:lvlJc w:val="left"/>
    </w:lvl>
  </w:abstractNum>
  <w:abstractNum w:abstractNumId="11">
    <w:nsid w:val="5F41DD89"/>
    <w:multiLevelType w:val="multilevel"/>
    <w:tmpl w:val="5F41DD89"/>
    <w:lvl w:ilvl="0" w:tentative="0">
      <w:start w:val="3"/>
      <w:numFmt w:val="decimal"/>
      <w:pStyle w:val="3"/>
      <w:lvlText w:val="%1."/>
      <w:lvlJc w:val="left"/>
      <w:pPr>
        <w:tabs>
          <w:tab w:val="left" w:pos="420"/>
        </w:tabs>
        <w:ind w:left="2835" w:firstLine="0"/>
      </w:pPr>
      <w:rPr>
        <w:rFonts w:hint="default" w:ascii="宋体" w:hAnsi="宋体" w:eastAsia="宋体" w:cs="宋体"/>
      </w:rPr>
    </w:lvl>
    <w:lvl w:ilvl="1" w:tentative="0">
      <w:start w:val="1"/>
      <w:numFmt w:val="decimal"/>
      <w:pStyle w:val="5"/>
      <w:lvlText w:val="%1.%2"/>
      <w:lvlJc w:val="left"/>
      <w:pPr>
        <w:tabs>
          <w:tab w:val="left" w:pos="420"/>
        </w:tabs>
        <w:ind w:left="992" w:firstLine="0"/>
      </w:pPr>
      <w:rPr>
        <w:rFonts w:hint="default" w:ascii="宋体" w:hAnsi="宋体" w:eastAsia="宋体" w:cs="宋体"/>
        <w:b/>
        <w:i w:val="0"/>
        <w:snapToGrid/>
        <w:color w:val="auto"/>
        <w:spacing w:val="0"/>
        <w:w w:val="100"/>
        <w:kern w:val="0"/>
        <w:position w:val="0"/>
        <w:sz w:val="24"/>
        <w:szCs w:val="32"/>
        <w:u w:val="none"/>
      </w:rPr>
    </w:lvl>
    <w:lvl w:ilvl="2" w:tentative="0">
      <w:start w:val="1"/>
      <w:numFmt w:val="decimal"/>
      <w:pStyle w:val="6"/>
      <w:suff w:val="space"/>
      <w:lvlText w:val="%1.%2.%3"/>
      <w:lvlJc w:val="left"/>
      <w:pPr>
        <w:tabs>
          <w:tab w:val="left" w:pos="420"/>
        </w:tabs>
        <w:ind w:left="420" w:firstLine="0"/>
      </w:pPr>
      <w:rPr>
        <w:rFonts w:hint="default" w:ascii="宋体" w:hAnsi="宋体" w:eastAsia="宋体" w:cs="宋体"/>
        <w:b/>
        <w:bCs w:val="0"/>
        <w:i w:val="0"/>
        <w:iCs w:val="0"/>
        <w:caps w:val="0"/>
        <w:smallCaps w:val="0"/>
        <w:strike w:val="0"/>
        <w:dstrike w:val="0"/>
        <w:vanish w:val="0"/>
        <w:color w:val="000000"/>
        <w:spacing w:val="0"/>
        <w:position w:val="0"/>
        <w:sz w:val="24"/>
        <w:u w:val="none"/>
        <w:vertAlign w:val="baseline"/>
        <w14:ligatures w14:val="none"/>
        <w14:numForm w14:val="default"/>
        <w14:numSpacing w14:val="default"/>
      </w:rPr>
    </w:lvl>
    <w:lvl w:ilvl="3" w:tentative="0">
      <w:start w:val="1"/>
      <w:numFmt w:val="decimal"/>
      <w:pStyle w:val="7"/>
      <w:suff w:val="space"/>
      <w:lvlText w:val="%1.%2.%3.%4"/>
      <w:lvlJc w:val="left"/>
      <w:pPr>
        <w:tabs>
          <w:tab w:val="left" w:pos="0"/>
        </w:tabs>
        <w:ind w:left="0" w:firstLine="0"/>
      </w:pPr>
      <w:rPr>
        <w:rFonts w:hint="default" w:ascii="宋体" w:hAnsi="宋体" w:eastAsia="宋体" w:cs="宋体"/>
        <w:b/>
        <w:i w:val="0"/>
        <w:snapToGrid/>
        <w:color w:val="auto"/>
        <w:spacing w:val="0"/>
        <w:w w:val="100"/>
        <w:kern w:val="0"/>
        <w:position w:val="0"/>
        <w:sz w:val="21"/>
        <w:szCs w:val="28"/>
        <w:u w:val="none"/>
      </w:rPr>
    </w:lvl>
    <w:lvl w:ilvl="4" w:tentative="0">
      <w:start w:val="1"/>
      <w:numFmt w:val="decimal"/>
      <w:suff w:val="space"/>
      <w:lvlText w:val="%1.%2.%3.%4.%5"/>
      <w:lvlJc w:val="left"/>
      <w:pPr>
        <w:tabs>
          <w:tab w:val="left" w:pos="420"/>
        </w:tabs>
        <w:ind w:left="0" w:firstLine="0"/>
      </w:pPr>
      <w:rPr>
        <w:rFonts w:hint="default" w:ascii="宋体" w:hAnsi="宋体" w:eastAsia="宋体" w:cs="宋体"/>
        <w:b/>
        <w:i w:val="0"/>
        <w:snapToGrid/>
        <w:color w:val="auto"/>
        <w:spacing w:val="0"/>
        <w:w w:val="100"/>
        <w:kern w:val="0"/>
        <w:position w:val="0"/>
        <w:sz w:val="21"/>
        <w:szCs w:val="28"/>
        <w:u w:val="none"/>
      </w:rPr>
    </w:lvl>
    <w:lvl w:ilvl="5" w:tentative="0">
      <w:start w:val="1"/>
      <w:numFmt w:val="decimal"/>
      <w:suff w:val="space"/>
      <w:lvlText w:val="%1.%2.%3.%4.%5.%6"/>
      <w:lvlJc w:val="left"/>
      <w:pPr>
        <w:tabs>
          <w:tab w:val="left" w:pos="420"/>
        </w:tabs>
        <w:ind w:left="0" w:firstLine="0"/>
      </w:pPr>
      <w:rPr>
        <w:rFonts w:hint="default" w:ascii="宋体" w:hAnsi="宋体" w:eastAsia="宋体" w:cs="宋体"/>
        <w:b/>
        <w:bCs w:val="0"/>
        <w:i w:val="0"/>
        <w:iCs w:val="0"/>
        <w:caps w:val="0"/>
        <w:smallCaps w:val="0"/>
        <w:strike w:val="0"/>
        <w:dstrike w:val="0"/>
        <w:vanish w:val="0"/>
        <w:color w:val="000000"/>
        <w:spacing w:val="0"/>
        <w:position w:val="0"/>
        <w:sz w:val="21"/>
        <w:u w:val="none"/>
        <w:vertAlign w:val="baseline"/>
        <w14:ligatures w14:val="none"/>
        <w14:numForm w14:val="default"/>
        <w14:numSpacing w14:val="default"/>
      </w:rPr>
    </w:lvl>
    <w:lvl w:ilvl="6" w:tentative="0">
      <w:start w:val="1"/>
      <w:numFmt w:val="decimal"/>
      <w:suff w:val="space"/>
      <w:lvlText w:val="%1.%2.%3.%4.%5.%6.%7"/>
      <w:lvlJc w:val="left"/>
      <w:pPr>
        <w:tabs>
          <w:tab w:val="left" w:pos="420"/>
        </w:tabs>
        <w:ind w:left="0" w:firstLine="0"/>
      </w:pPr>
      <w:rPr>
        <w:rFonts w:hint="default" w:ascii="宋体" w:hAnsi="宋体" w:eastAsia="宋体" w:cs="宋体"/>
        <w:b/>
        <w:i w:val="0"/>
        <w:color w:val="auto"/>
        <w:spacing w:val="0"/>
        <w:w w:val="100"/>
        <w:position w:val="0"/>
        <w:sz w:val="21"/>
        <w:szCs w:val="24"/>
        <w:u w:val="none"/>
      </w:rPr>
    </w:lvl>
    <w:lvl w:ilvl="7" w:tentative="0">
      <w:start w:val="1"/>
      <w:numFmt w:val="decimal"/>
      <w:suff w:val="space"/>
      <w:lvlText w:val="%1.%2.%3.%4.%5.%6.%7.%8"/>
      <w:lvlJc w:val="left"/>
      <w:pPr>
        <w:tabs>
          <w:tab w:val="left" w:pos="420"/>
        </w:tabs>
        <w:ind w:left="0" w:firstLine="0"/>
      </w:pPr>
      <w:rPr>
        <w:rFonts w:hint="default" w:ascii="宋体" w:hAnsi="宋体" w:eastAsia="宋体" w:cs="宋体"/>
        <w:b/>
        <w:i w:val="0"/>
        <w:snapToGrid/>
        <w:color w:val="auto"/>
        <w:spacing w:val="0"/>
        <w:w w:val="100"/>
        <w:kern w:val="0"/>
        <w:position w:val="0"/>
        <w:sz w:val="21"/>
        <w:szCs w:val="24"/>
        <w:u w:val="none"/>
      </w:rPr>
    </w:lvl>
    <w:lvl w:ilvl="8" w:tentative="0">
      <w:start w:val="1"/>
      <w:numFmt w:val="decimal"/>
      <w:suff w:val="space"/>
      <w:lvlText w:val="%1.%2.%3.%4.%5.%6.%7.%8.%9"/>
      <w:lvlJc w:val="left"/>
      <w:pPr>
        <w:tabs>
          <w:tab w:val="left" w:pos="420"/>
        </w:tabs>
        <w:ind w:left="0" w:firstLine="0"/>
      </w:pPr>
      <w:rPr>
        <w:rFonts w:hint="default" w:ascii="宋体" w:hAnsi="宋体" w:eastAsia="宋体" w:cs="宋体"/>
        <w:b/>
        <w:i w:val="0"/>
        <w:snapToGrid/>
        <w:color w:val="auto"/>
        <w:spacing w:val="0"/>
        <w:w w:val="100"/>
        <w:kern w:val="0"/>
        <w:position w:val="0"/>
        <w:sz w:val="21"/>
        <w:szCs w:val="24"/>
        <w:u w:val="none"/>
      </w:rPr>
    </w:lvl>
  </w:abstractNum>
  <w:abstractNum w:abstractNumId="12">
    <w:nsid w:val="6448A53C"/>
    <w:multiLevelType w:val="singleLevel"/>
    <w:tmpl w:val="6448A53C"/>
    <w:lvl w:ilvl="0" w:tentative="0">
      <w:start w:val="1"/>
      <w:numFmt w:val="decimal"/>
      <w:suff w:val="nothing"/>
      <w:lvlText w:val="%1、"/>
      <w:lvlJc w:val="left"/>
    </w:lvl>
  </w:abstractNum>
  <w:abstractNum w:abstractNumId="13">
    <w:nsid w:val="6CD414E6"/>
    <w:multiLevelType w:val="multilevel"/>
    <w:tmpl w:val="6CD414E6"/>
    <w:lvl w:ilvl="0" w:tentative="0">
      <w:start w:val="1"/>
      <w:numFmt w:val="decimal"/>
      <w:lvlText w:val="第%1章"/>
      <w:lvlJc w:val="left"/>
      <w:pPr>
        <w:tabs>
          <w:tab w:val="left" w:pos="432"/>
        </w:tabs>
        <w:ind w:left="0" w:firstLine="0"/>
      </w:pPr>
      <w:rPr>
        <w:rFonts w:hint="default" w:ascii="宋体" w:hAnsi="宋体" w:eastAsia="宋体" w:cs="宋体"/>
        <w:b/>
        <w:bCs w:val="0"/>
        <w:i w:val="0"/>
        <w:iCs w:val="0"/>
        <w:caps w:val="0"/>
        <w:smallCaps w:val="0"/>
        <w:strike w:val="0"/>
        <w:dstrike w:val="0"/>
        <w:vanish w:val="0"/>
        <w:color w:val="000000"/>
        <w:spacing w:val="0"/>
        <w:position w:val="0"/>
        <w:sz w:val="28"/>
        <w:u w:val="none"/>
        <w:vertAlign w:val="baseline"/>
        <w14:shadow w14:blurRad="0" w14:dist="0" w14:dir="0" w14:sx="0" w14:sy="0" w14:kx="0" w14:ky="0" w14:algn="none">
          <w14:srgbClr w14:val="000000"/>
        </w14:shadow>
        <w14:ligatures w14:val="none"/>
        <w14:numForm w14:val="default"/>
        <w14:numSpacing w14:val="default"/>
      </w:rPr>
    </w:lvl>
    <w:lvl w:ilvl="1" w:tentative="0">
      <w:start w:val="1"/>
      <w:numFmt w:val="decimal"/>
      <w:lvlText w:val="%1.%2"/>
      <w:lvlJc w:val="left"/>
      <w:pPr>
        <w:tabs>
          <w:tab w:val="left" w:pos="576"/>
        </w:tabs>
        <w:ind w:left="0" w:firstLine="0"/>
      </w:pPr>
      <w:rPr>
        <w:rFonts w:hint="default" w:ascii="宋体" w:hAnsi="宋体" w:eastAsia="宋体" w:cs="宋体"/>
        <w:b/>
        <w:i w:val="0"/>
        <w:snapToGrid/>
        <w:color w:val="auto"/>
        <w:spacing w:val="0"/>
        <w:w w:val="100"/>
        <w:kern w:val="0"/>
        <w:position w:val="0"/>
        <w:sz w:val="24"/>
        <w:szCs w:val="32"/>
        <w:u w:val="none"/>
      </w:rPr>
    </w:lvl>
    <w:lvl w:ilvl="2" w:tentative="0">
      <w:start w:val="1"/>
      <w:numFmt w:val="decimal"/>
      <w:suff w:val="space"/>
      <w:lvlText w:val="%1.%2.%3"/>
      <w:lvlJc w:val="left"/>
      <w:pPr>
        <w:tabs>
          <w:tab w:val="left" w:pos="578"/>
        </w:tabs>
        <w:ind w:left="0" w:firstLine="0"/>
      </w:pPr>
      <w:rPr>
        <w:rFonts w:hint="default" w:ascii="宋体" w:hAnsi="宋体" w:eastAsia="宋体" w:cs="宋体"/>
        <w:b/>
        <w:bCs w:val="0"/>
        <w:i w:val="0"/>
        <w:iCs w:val="0"/>
        <w:caps w:val="0"/>
        <w:smallCaps w:val="0"/>
        <w:strike w:val="0"/>
        <w:dstrike w:val="0"/>
        <w:vanish w:val="0"/>
        <w:color w:val="000000"/>
        <w:spacing w:val="0"/>
        <w:position w:val="0"/>
        <w:sz w:val="24"/>
        <w:u w:val="none"/>
        <w:vertAlign w:val="baseline"/>
        <w14:shadow w14:blurRad="0" w14:dist="0" w14:dir="0" w14:sx="0" w14:sy="0" w14:kx="0" w14:ky="0" w14:algn="none">
          <w14:srgbClr w14:val="000000"/>
        </w14:shadow>
        <w14:ligatures w14:val="none"/>
        <w14:numForm w14:val="default"/>
        <w14:numSpacing w14:val="default"/>
      </w:rPr>
    </w:lvl>
    <w:lvl w:ilvl="3" w:tentative="0">
      <w:start w:val="1"/>
      <w:numFmt w:val="decimal"/>
      <w:suff w:val="space"/>
      <w:lvlText w:val="%1.%2.%3.%4"/>
      <w:lvlJc w:val="left"/>
      <w:pPr>
        <w:tabs>
          <w:tab w:val="left" w:pos="720"/>
        </w:tabs>
        <w:ind w:left="0" w:firstLine="0"/>
      </w:pPr>
      <w:rPr>
        <w:rFonts w:hint="default" w:ascii="宋体" w:hAnsi="宋体" w:eastAsia="宋体" w:cs="宋体"/>
        <w:b/>
        <w:i w:val="0"/>
        <w:snapToGrid/>
        <w:color w:val="auto"/>
        <w:spacing w:val="0"/>
        <w:w w:val="100"/>
        <w:kern w:val="0"/>
        <w:position w:val="0"/>
        <w:sz w:val="21"/>
        <w:szCs w:val="28"/>
        <w:u w:val="none"/>
      </w:rPr>
    </w:lvl>
    <w:lvl w:ilvl="4" w:tentative="0">
      <w:start w:val="1"/>
      <w:numFmt w:val="decimal"/>
      <w:suff w:val="space"/>
      <w:lvlText w:val="%1.%2.%3.%4.%5"/>
      <w:lvlJc w:val="left"/>
      <w:pPr>
        <w:tabs>
          <w:tab w:val="left" w:pos="420"/>
        </w:tabs>
        <w:ind w:left="0" w:firstLine="0"/>
      </w:pPr>
      <w:rPr>
        <w:rFonts w:hint="default" w:ascii="宋体" w:hAnsi="宋体" w:eastAsia="宋体" w:cs="宋体"/>
        <w:b/>
        <w:i w:val="0"/>
        <w:snapToGrid/>
        <w:color w:val="auto"/>
        <w:spacing w:val="0"/>
        <w:w w:val="100"/>
        <w:kern w:val="0"/>
        <w:position w:val="0"/>
        <w:sz w:val="21"/>
        <w:szCs w:val="28"/>
        <w:u w:val="none"/>
      </w:rPr>
    </w:lvl>
    <w:lvl w:ilvl="5" w:tentative="0">
      <w:start w:val="1"/>
      <w:numFmt w:val="decimal"/>
      <w:suff w:val="space"/>
      <w:lvlText w:val="%1.%2.%3.%4.%5.%6"/>
      <w:lvlJc w:val="left"/>
      <w:pPr>
        <w:tabs>
          <w:tab w:val="left" w:pos="420"/>
        </w:tabs>
        <w:ind w:left="0" w:firstLine="0"/>
      </w:pPr>
      <w:rPr>
        <w:rFonts w:hint="default" w:ascii="宋体" w:hAnsi="宋体" w:eastAsia="宋体" w:cs="宋体"/>
        <w:b/>
        <w:bCs w:val="0"/>
        <w:i w:val="0"/>
        <w:iCs w:val="0"/>
        <w:caps w:val="0"/>
        <w:smallCaps w:val="0"/>
        <w:strike w:val="0"/>
        <w:dstrike w:val="0"/>
        <w:vanish w:val="0"/>
        <w:color w:val="000000"/>
        <w:spacing w:val="0"/>
        <w:position w:val="0"/>
        <w:sz w:val="21"/>
        <w:u w:val="none"/>
        <w:vertAlign w:val="baseline"/>
        <w14:shadow w14:blurRad="0" w14:dist="0" w14:dir="0" w14:sx="0" w14:sy="0" w14:kx="0" w14:ky="0" w14:algn="none">
          <w14:srgbClr w14:val="000000"/>
        </w14:shadow>
        <w14:ligatures w14:val="none"/>
        <w14:numForm w14:val="default"/>
        <w14:numSpacing w14:val="default"/>
      </w:rPr>
    </w:lvl>
    <w:lvl w:ilvl="6" w:tentative="0">
      <w:start w:val="1"/>
      <w:numFmt w:val="decimal"/>
      <w:pStyle w:val="10"/>
      <w:suff w:val="space"/>
      <w:lvlText w:val="%1.%2.%3.%4.%5.%6.%7"/>
      <w:lvlJc w:val="left"/>
      <w:pPr>
        <w:tabs>
          <w:tab w:val="left" w:pos="0"/>
        </w:tabs>
        <w:ind w:left="0" w:firstLine="0"/>
      </w:pPr>
      <w:rPr>
        <w:rFonts w:hint="default" w:ascii="宋体" w:hAnsi="宋体" w:eastAsia="宋体" w:cs="宋体"/>
        <w:b/>
        <w:i w:val="0"/>
        <w:color w:val="auto"/>
        <w:spacing w:val="0"/>
        <w:w w:val="100"/>
        <w:position w:val="0"/>
        <w:sz w:val="21"/>
        <w:szCs w:val="24"/>
        <w:u w:val="none"/>
      </w:rPr>
    </w:lvl>
    <w:lvl w:ilvl="7" w:tentative="0">
      <w:start w:val="1"/>
      <w:numFmt w:val="decimal"/>
      <w:pStyle w:val="11"/>
      <w:suff w:val="space"/>
      <w:lvlText w:val="%1.%2.%3.%4.%5.%6.%7.%8"/>
      <w:lvlJc w:val="left"/>
      <w:pPr>
        <w:tabs>
          <w:tab w:val="left" w:pos="420"/>
        </w:tabs>
        <w:ind w:left="0" w:firstLine="0"/>
      </w:pPr>
      <w:rPr>
        <w:rFonts w:hint="default" w:ascii="宋体" w:hAnsi="宋体" w:eastAsia="宋体" w:cs="宋体"/>
        <w:b/>
        <w:i w:val="0"/>
        <w:snapToGrid/>
        <w:color w:val="auto"/>
        <w:spacing w:val="0"/>
        <w:w w:val="100"/>
        <w:kern w:val="0"/>
        <w:position w:val="0"/>
        <w:sz w:val="21"/>
        <w:szCs w:val="24"/>
        <w:u w:val="none"/>
      </w:rPr>
    </w:lvl>
    <w:lvl w:ilvl="8" w:tentative="0">
      <w:start w:val="1"/>
      <w:numFmt w:val="decimal"/>
      <w:pStyle w:val="12"/>
      <w:suff w:val="space"/>
      <w:lvlText w:val="%1.%2.%3.%4.%5.%6.%7.%8.%9"/>
      <w:lvlJc w:val="left"/>
      <w:pPr>
        <w:tabs>
          <w:tab w:val="left" w:pos="420"/>
        </w:tabs>
        <w:ind w:left="0" w:firstLine="0"/>
      </w:pPr>
      <w:rPr>
        <w:rFonts w:hint="default" w:ascii="宋体" w:hAnsi="宋体" w:eastAsia="宋体" w:cs="宋体"/>
        <w:b/>
        <w:i w:val="0"/>
        <w:snapToGrid/>
        <w:color w:val="auto"/>
        <w:spacing w:val="0"/>
        <w:w w:val="100"/>
        <w:kern w:val="0"/>
        <w:position w:val="0"/>
        <w:sz w:val="21"/>
        <w:szCs w:val="24"/>
        <w:u w:val="none"/>
      </w:rPr>
    </w:lvl>
  </w:abstractNum>
  <w:num w:numId="1">
    <w:abstractNumId w:val="11"/>
  </w:num>
  <w:num w:numId="2">
    <w:abstractNumId w:val="13"/>
  </w:num>
  <w:num w:numId="3">
    <w:abstractNumId w:val="6"/>
  </w:num>
  <w:num w:numId="4">
    <w:abstractNumId w:val="3"/>
  </w:num>
  <w:num w:numId="5">
    <w:abstractNumId w:val="5"/>
  </w:num>
  <w:num w:numId="6">
    <w:abstractNumId w:val="10"/>
  </w:num>
  <w:num w:numId="7">
    <w:abstractNumId w:val="8"/>
  </w:num>
  <w:num w:numId="8">
    <w:abstractNumId w:val="1"/>
  </w:num>
  <w:num w:numId="9">
    <w:abstractNumId w:val="7"/>
  </w:num>
  <w:num w:numId="10">
    <w:abstractNumId w:val="9"/>
  </w:num>
  <w:num w:numId="11">
    <w:abstractNumId w:val="12"/>
  </w:num>
  <w:num w:numId="12">
    <w:abstractNumId w:val="2"/>
  </w:num>
  <w:num w:numId="13">
    <w:abstractNumId w:val="0"/>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2NlMjA3M2M2ZjFlOWZkMWYxOTk3NWZjMDFmNTI0MmQifQ=="/>
  </w:docVars>
  <w:rsids>
    <w:rsidRoot w:val="005E6D95"/>
    <w:rsid w:val="000000C5"/>
    <w:rsid w:val="000161C5"/>
    <w:rsid w:val="000214A3"/>
    <w:rsid w:val="000218A7"/>
    <w:rsid w:val="000321CC"/>
    <w:rsid w:val="00032E35"/>
    <w:rsid w:val="0003316E"/>
    <w:rsid w:val="00033CC6"/>
    <w:rsid w:val="00042A4B"/>
    <w:rsid w:val="00061AEB"/>
    <w:rsid w:val="00070D29"/>
    <w:rsid w:val="0008003D"/>
    <w:rsid w:val="000823C4"/>
    <w:rsid w:val="000853E0"/>
    <w:rsid w:val="000878E1"/>
    <w:rsid w:val="000921CD"/>
    <w:rsid w:val="0009595B"/>
    <w:rsid w:val="00096D4D"/>
    <w:rsid w:val="000C63C3"/>
    <w:rsid w:val="000C6E71"/>
    <w:rsid w:val="000D1CF5"/>
    <w:rsid w:val="000D5DFC"/>
    <w:rsid w:val="000E18CF"/>
    <w:rsid w:val="000E316E"/>
    <w:rsid w:val="000F3B84"/>
    <w:rsid w:val="000F54EE"/>
    <w:rsid w:val="000F64A5"/>
    <w:rsid w:val="00103C51"/>
    <w:rsid w:val="0010567B"/>
    <w:rsid w:val="00111CFF"/>
    <w:rsid w:val="00120E3F"/>
    <w:rsid w:val="00121863"/>
    <w:rsid w:val="00131E27"/>
    <w:rsid w:val="00132280"/>
    <w:rsid w:val="00134FEE"/>
    <w:rsid w:val="00143F2D"/>
    <w:rsid w:val="00144F73"/>
    <w:rsid w:val="00151BFE"/>
    <w:rsid w:val="00153127"/>
    <w:rsid w:val="00154185"/>
    <w:rsid w:val="00156085"/>
    <w:rsid w:val="00167907"/>
    <w:rsid w:val="00173490"/>
    <w:rsid w:val="0019578A"/>
    <w:rsid w:val="00195F31"/>
    <w:rsid w:val="001A020C"/>
    <w:rsid w:val="001A2F93"/>
    <w:rsid w:val="001A7E2A"/>
    <w:rsid w:val="001B2847"/>
    <w:rsid w:val="001D15FC"/>
    <w:rsid w:val="001D3149"/>
    <w:rsid w:val="001D6C4F"/>
    <w:rsid w:val="001E7F46"/>
    <w:rsid w:val="001F0CB8"/>
    <w:rsid w:val="001F4B31"/>
    <w:rsid w:val="0020051D"/>
    <w:rsid w:val="0021032A"/>
    <w:rsid w:val="00212157"/>
    <w:rsid w:val="00212D8F"/>
    <w:rsid w:val="0021526F"/>
    <w:rsid w:val="00221F0B"/>
    <w:rsid w:val="0022312D"/>
    <w:rsid w:val="00230A4B"/>
    <w:rsid w:val="00230B02"/>
    <w:rsid w:val="00247D6D"/>
    <w:rsid w:val="00250D31"/>
    <w:rsid w:val="00252CD2"/>
    <w:rsid w:val="00253AED"/>
    <w:rsid w:val="00270202"/>
    <w:rsid w:val="00273923"/>
    <w:rsid w:val="00275909"/>
    <w:rsid w:val="00285768"/>
    <w:rsid w:val="002947D0"/>
    <w:rsid w:val="00295A5B"/>
    <w:rsid w:val="002A574B"/>
    <w:rsid w:val="002B6C65"/>
    <w:rsid w:val="002C10D5"/>
    <w:rsid w:val="002D48A0"/>
    <w:rsid w:val="002E18CF"/>
    <w:rsid w:val="002E18F2"/>
    <w:rsid w:val="00320202"/>
    <w:rsid w:val="003212E5"/>
    <w:rsid w:val="00324582"/>
    <w:rsid w:val="00325122"/>
    <w:rsid w:val="003263A4"/>
    <w:rsid w:val="00337E96"/>
    <w:rsid w:val="00341A1D"/>
    <w:rsid w:val="0034546B"/>
    <w:rsid w:val="003471D2"/>
    <w:rsid w:val="003500DB"/>
    <w:rsid w:val="00351DD9"/>
    <w:rsid w:val="00363536"/>
    <w:rsid w:val="00366878"/>
    <w:rsid w:val="003757BC"/>
    <w:rsid w:val="003851AD"/>
    <w:rsid w:val="00392E7B"/>
    <w:rsid w:val="003A09A0"/>
    <w:rsid w:val="003C0CAE"/>
    <w:rsid w:val="003C26F7"/>
    <w:rsid w:val="003D2D92"/>
    <w:rsid w:val="003D51F8"/>
    <w:rsid w:val="003E1642"/>
    <w:rsid w:val="003E19BF"/>
    <w:rsid w:val="003F0590"/>
    <w:rsid w:val="003F5639"/>
    <w:rsid w:val="003F7836"/>
    <w:rsid w:val="00400530"/>
    <w:rsid w:val="00406554"/>
    <w:rsid w:val="00407F47"/>
    <w:rsid w:val="00410189"/>
    <w:rsid w:val="00413A06"/>
    <w:rsid w:val="00414629"/>
    <w:rsid w:val="004202E6"/>
    <w:rsid w:val="00431232"/>
    <w:rsid w:val="00457596"/>
    <w:rsid w:val="004577A0"/>
    <w:rsid w:val="00467163"/>
    <w:rsid w:val="00470C09"/>
    <w:rsid w:val="00487D1B"/>
    <w:rsid w:val="00490F81"/>
    <w:rsid w:val="004910A7"/>
    <w:rsid w:val="00492CA2"/>
    <w:rsid w:val="00493C6C"/>
    <w:rsid w:val="004A108E"/>
    <w:rsid w:val="004A65F6"/>
    <w:rsid w:val="004B4EEA"/>
    <w:rsid w:val="004B7E90"/>
    <w:rsid w:val="004C03B8"/>
    <w:rsid w:val="004C34F5"/>
    <w:rsid w:val="004C5234"/>
    <w:rsid w:val="004C5725"/>
    <w:rsid w:val="004E3744"/>
    <w:rsid w:val="004F6012"/>
    <w:rsid w:val="004F72DA"/>
    <w:rsid w:val="00510397"/>
    <w:rsid w:val="00514045"/>
    <w:rsid w:val="0051411B"/>
    <w:rsid w:val="00514296"/>
    <w:rsid w:val="0051607D"/>
    <w:rsid w:val="00524105"/>
    <w:rsid w:val="00526672"/>
    <w:rsid w:val="005300AF"/>
    <w:rsid w:val="005536E2"/>
    <w:rsid w:val="005754F0"/>
    <w:rsid w:val="00577A43"/>
    <w:rsid w:val="00586C12"/>
    <w:rsid w:val="00586F8D"/>
    <w:rsid w:val="0058732E"/>
    <w:rsid w:val="00587763"/>
    <w:rsid w:val="00593576"/>
    <w:rsid w:val="005A688B"/>
    <w:rsid w:val="005C08CD"/>
    <w:rsid w:val="005C5332"/>
    <w:rsid w:val="005E1C9E"/>
    <w:rsid w:val="005E6BBA"/>
    <w:rsid w:val="005E6D95"/>
    <w:rsid w:val="005F4987"/>
    <w:rsid w:val="006048D5"/>
    <w:rsid w:val="00621C54"/>
    <w:rsid w:val="00621ED8"/>
    <w:rsid w:val="00637774"/>
    <w:rsid w:val="006426EC"/>
    <w:rsid w:val="00645A0D"/>
    <w:rsid w:val="00652A0C"/>
    <w:rsid w:val="00655D1C"/>
    <w:rsid w:val="00656918"/>
    <w:rsid w:val="006571DC"/>
    <w:rsid w:val="00664F99"/>
    <w:rsid w:val="00667B59"/>
    <w:rsid w:val="00685535"/>
    <w:rsid w:val="00694752"/>
    <w:rsid w:val="006A3667"/>
    <w:rsid w:val="006A5688"/>
    <w:rsid w:val="006B23FF"/>
    <w:rsid w:val="006B332A"/>
    <w:rsid w:val="006B3E18"/>
    <w:rsid w:val="006D1DC1"/>
    <w:rsid w:val="006D4F04"/>
    <w:rsid w:val="006D7A97"/>
    <w:rsid w:val="006F39D7"/>
    <w:rsid w:val="006F3ACE"/>
    <w:rsid w:val="0071127D"/>
    <w:rsid w:val="00721CF2"/>
    <w:rsid w:val="00723D97"/>
    <w:rsid w:val="00724F4E"/>
    <w:rsid w:val="00732233"/>
    <w:rsid w:val="0073506F"/>
    <w:rsid w:val="00735820"/>
    <w:rsid w:val="007423C4"/>
    <w:rsid w:val="00745781"/>
    <w:rsid w:val="00752074"/>
    <w:rsid w:val="00760FE9"/>
    <w:rsid w:val="007664FB"/>
    <w:rsid w:val="00775C34"/>
    <w:rsid w:val="00780849"/>
    <w:rsid w:val="00784B5E"/>
    <w:rsid w:val="00786AE9"/>
    <w:rsid w:val="007A3FA7"/>
    <w:rsid w:val="007D377F"/>
    <w:rsid w:val="007E0A14"/>
    <w:rsid w:val="007E4656"/>
    <w:rsid w:val="007F1283"/>
    <w:rsid w:val="007F12C8"/>
    <w:rsid w:val="00803081"/>
    <w:rsid w:val="00803D40"/>
    <w:rsid w:val="00805B51"/>
    <w:rsid w:val="0080642D"/>
    <w:rsid w:val="00806B8A"/>
    <w:rsid w:val="00810A95"/>
    <w:rsid w:val="0082438F"/>
    <w:rsid w:val="00824FE8"/>
    <w:rsid w:val="00833133"/>
    <w:rsid w:val="008351FD"/>
    <w:rsid w:val="0083574E"/>
    <w:rsid w:val="00842130"/>
    <w:rsid w:val="00842422"/>
    <w:rsid w:val="00842A0F"/>
    <w:rsid w:val="0085284B"/>
    <w:rsid w:val="00854C38"/>
    <w:rsid w:val="00856D87"/>
    <w:rsid w:val="00864E74"/>
    <w:rsid w:val="00883BE4"/>
    <w:rsid w:val="008A0445"/>
    <w:rsid w:val="008A7090"/>
    <w:rsid w:val="008B3793"/>
    <w:rsid w:val="008B4EF0"/>
    <w:rsid w:val="008B4F6F"/>
    <w:rsid w:val="008C0A70"/>
    <w:rsid w:val="008C0E74"/>
    <w:rsid w:val="008C287B"/>
    <w:rsid w:val="008C2D96"/>
    <w:rsid w:val="008C46C4"/>
    <w:rsid w:val="008C5D8E"/>
    <w:rsid w:val="008D411D"/>
    <w:rsid w:val="008D759E"/>
    <w:rsid w:val="008F0D45"/>
    <w:rsid w:val="008F49CB"/>
    <w:rsid w:val="00900FBA"/>
    <w:rsid w:val="0090295D"/>
    <w:rsid w:val="009331DB"/>
    <w:rsid w:val="00934D01"/>
    <w:rsid w:val="00944D43"/>
    <w:rsid w:val="00946C39"/>
    <w:rsid w:val="00950D59"/>
    <w:rsid w:val="00951778"/>
    <w:rsid w:val="00952C1F"/>
    <w:rsid w:val="009547F5"/>
    <w:rsid w:val="00960E3E"/>
    <w:rsid w:val="0096330D"/>
    <w:rsid w:val="00974470"/>
    <w:rsid w:val="0098797D"/>
    <w:rsid w:val="00990D67"/>
    <w:rsid w:val="00991448"/>
    <w:rsid w:val="00993D75"/>
    <w:rsid w:val="009A092D"/>
    <w:rsid w:val="009A0C83"/>
    <w:rsid w:val="009A1128"/>
    <w:rsid w:val="009A2342"/>
    <w:rsid w:val="009A571B"/>
    <w:rsid w:val="009A7CD2"/>
    <w:rsid w:val="009B6E34"/>
    <w:rsid w:val="009C0811"/>
    <w:rsid w:val="009C4A84"/>
    <w:rsid w:val="009C6DAC"/>
    <w:rsid w:val="009F0696"/>
    <w:rsid w:val="009F3A95"/>
    <w:rsid w:val="00A04CE6"/>
    <w:rsid w:val="00A17DB0"/>
    <w:rsid w:val="00A20446"/>
    <w:rsid w:val="00A20B4C"/>
    <w:rsid w:val="00A20D68"/>
    <w:rsid w:val="00A21BFF"/>
    <w:rsid w:val="00A21CC0"/>
    <w:rsid w:val="00A3303C"/>
    <w:rsid w:val="00A44B47"/>
    <w:rsid w:val="00A54959"/>
    <w:rsid w:val="00A71F96"/>
    <w:rsid w:val="00A757E7"/>
    <w:rsid w:val="00A76C58"/>
    <w:rsid w:val="00A77141"/>
    <w:rsid w:val="00AA1E95"/>
    <w:rsid w:val="00AA555F"/>
    <w:rsid w:val="00AA6AED"/>
    <w:rsid w:val="00AA7068"/>
    <w:rsid w:val="00AC072E"/>
    <w:rsid w:val="00AD1352"/>
    <w:rsid w:val="00AE449B"/>
    <w:rsid w:val="00AE544C"/>
    <w:rsid w:val="00B0168E"/>
    <w:rsid w:val="00B120C3"/>
    <w:rsid w:val="00B12962"/>
    <w:rsid w:val="00B14A68"/>
    <w:rsid w:val="00B23C39"/>
    <w:rsid w:val="00B45A5D"/>
    <w:rsid w:val="00B45B97"/>
    <w:rsid w:val="00B501AB"/>
    <w:rsid w:val="00B57D54"/>
    <w:rsid w:val="00B60840"/>
    <w:rsid w:val="00B62877"/>
    <w:rsid w:val="00B64570"/>
    <w:rsid w:val="00B64757"/>
    <w:rsid w:val="00B64DFC"/>
    <w:rsid w:val="00B71D0F"/>
    <w:rsid w:val="00B72B9C"/>
    <w:rsid w:val="00B76EA9"/>
    <w:rsid w:val="00B819F6"/>
    <w:rsid w:val="00B9162F"/>
    <w:rsid w:val="00B975AA"/>
    <w:rsid w:val="00BA2333"/>
    <w:rsid w:val="00BB5AB0"/>
    <w:rsid w:val="00BC06E0"/>
    <w:rsid w:val="00BC31B4"/>
    <w:rsid w:val="00BC3C87"/>
    <w:rsid w:val="00BD2BAE"/>
    <w:rsid w:val="00BD4E3F"/>
    <w:rsid w:val="00BD6C31"/>
    <w:rsid w:val="00C0397F"/>
    <w:rsid w:val="00C10DA1"/>
    <w:rsid w:val="00C1311F"/>
    <w:rsid w:val="00C1378E"/>
    <w:rsid w:val="00C32B4E"/>
    <w:rsid w:val="00C40372"/>
    <w:rsid w:val="00C40A0A"/>
    <w:rsid w:val="00C53FCA"/>
    <w:rsid w:val="00C643E2"/>
    <w:rsid w:val="00C73761"/>
    <w:rsid w:val="00C76337"/>
    <w:rsid w:val="00C80BEE"/>
    <w:rsid w:val="00C86FC7"/>
    <w:rsid w:val="00C924DD"/>
    <w:rsid w:val="00C9290B"/>
    <w:rsid w:val="00CA0382"/>
    <w:rsid w:val="00CA04B1"/>
    <w:rsid w:val="00CA5FC9"/>
    <w:rsid w:val="00CA67B9"/>
    <w:rsid w:val="00CA6C0F"/>
    <w:rsid w:val="00CB76F2"/>
    <w:rsid w:val="00CB7B29"/>
    <w:rsid w:val="00CC2857"/>
    <w:rsid w:val="00CC5297"/>
    <w:rsid w:val="00CC6C05"/>
    <w:rsid w:val="00CC7A4C"/>
    <w:rsid w:val="00CE4F3F"/>
    <w:rsid w:val="00CE6412"/>
    <w:rsid w:val="00D04CFA"/>
    <w:rsid w:val="00D06CE0"/>
    <w:rsid w:val="00D11C10"/>
    <w:rsid w:val="00D23EF2"/>
    <w:rsid w:val="00D306E1"/>
    <w:rsid w:val="00D373D1"/>
    <w:rsid w:val="00D408CD"/>
    <w:rsid w:val="00D41B86"/>
    <w:rsid w:val="00D438C2"/>
    <w:rsid w:val="00D47217"/>
    <w:rsid w:val="00D478DE"/>
    <w:rsid w:val="00D5470A"/>
    <w:rsid w:val="00D60B68"/>
    <w:rsid w:val="00D76886"/>
    <w:rsid w:val="00D774CC"/>
    <w:rsid w:val="00D953B7"/>
    <w:rsid w:val="00DB1691"/>
    <w:rsid w:val="00DB5B84"/>
    <w:rsid w:val="00DB7326"/>
    <w:rsid w:val="00DC2360"/>
    <w:rsid w:val="00DD08FF"/>
    <w:rsid w:val="00DD1C85"/>
    <w:rsid w:val="00DD368C"/>
    <w:rsid w:val="00DE0D93"/>
    <w:rsid w:val="00DE38C1"/>
    <w:rsid w:val="00DE6701"/>
    <w:rsid w:val="00DE6D5E"/>
    <w:rsid w:val="00DF42F0"/>
    <w:rsid w:val="00DF6853"/>
    <w:rsid w:val="00E163A3"/>
    <w:rsid w:val="00E20209"/>
    <w:rsid w:val="00E25AE6"/>
    <w:rsid w:val="00E277D8"/>
    <w:rsid w:val="00E35BC2"/>
    <w:rsid w:val="00E40DB0"/>
    <w:rsid w:val="00E429C6"/>
    <w:rsid w:val="00E53F42"/>
    <w:rsid w:val="00E54C93"/>
    <w:rsid w:val="00E56281"/>
    <w:rsid w:val="00E56E8E"/>
    <w:rsid w:val="00E72ADE"/>
    <w:rsid w:val="00E82513"/>
    <w:rsid w:val="00E86716"/>
    <w:rsid w:val="00EA064C"/>
    <w:rsid w:val="00EA59F6"/>
    <w:rsid w:val="00EC2615"/>
    <w:rsid w:val="00ED674A"/>
    <w:rsid w:val="00EE1927"/>
    <w:rsid w:val="00EF5A4F"/>
    <w:rsid w:val="00F11651"/>
    <w:rsid w:val="00F158E9"/>
    <w:rsid w:val="00F173C4"/>
    <w:rsid w:val="00F230E1"/>
    <w:rsid w:val="00F45049"/>
    <w:rsid w:val="00F45BD9"/>
    <w:rsid w:val="00F504FF"/>
    <w:rsid w:val="00F52B29"/>
    <w:rsid w:val="00F5437A"/>
    <w:rsid w:val="00F603B2"/>
    <w:rsid w:val="00F609A8"/>
    <w:rsid w:val="00F60B86"/>
    <w:rsid w:val="00F639F5"/>
    <w:rsid w:val="00F64180"/>
    <w:rsid w:val="00F72F5A"/>
    <w:rsid w:val="00F750D4"/>
    <w:rsid w:val="00F7722F"/>
    <w:rsid w:val="00F94CE0"/>
    <w:rsid w:val="00FA23FE"/>
    <w:rsid w:val="00FA7FEF"/>
    <w:rsid w:val="00FC20A7"/>
    <w:rsid w:val="00FC27F9"/>
    <w:rsid w:val="00FC2F43"/>
    <w:rsid w:val="00FC58C3"/>
    <w:rsid w:val="00FE0F9D"/>
    <w:rsid w:val="00FE2108"/>
    <w:rsid w:val="012F3A7F"/>
    <w:rsid w:val="01B3017A"/>
    <w:rsid w:val="02394781"/>
    <w:rsid w:val="03351F2E"/>
    <w:rsid w:val="037256DE"/>
    <w:rsid w:val="03A467F3"/>
    <w:rsid w:val="03A9596E"/>
    <w:rsid w:val="03B420C9"/>
    <w:rsid w:val="04477859"/>
    <w:rsid w:val="04E2725D"/>
    <w:rsid w:val="04FA6BA3"/>
    <w:rsid w:val="05006E12"/>
    <w:rsid w:val="06E81E0E"/>
    <w:rsid w:val="076B4F66"/>
    <w:rsid w:val="07CA39B5"/>
    <w:rsid w:val="07D53519"/>
    <w:rsid w:val="07DB67FB"/>
    <w:rsid w:val="08AF2D38"/>
    <w:rsid w:val="09813BAE"/>
    <w:rsid w:val="099B68C7"/>
    <w:rsid w:val="09B04F53"/>
    <w:rsid w:val="09CD6ADE"/>
    <w:rsid w:val="0A227D10"/>
    <w:rsid w:val="0AE72D17"/>
    <w:rsid w:val="0AF03CFB"/>
    <w:rsid w:val="0AF769D2"/>
    <w:rsid w:val="0B2D14AE"/>
    <w:rsid w:val="0B792C38"/>
    <w:rsid w:val="0C475158"/>
    <w:rsid w:val="0C7451AE"/>
    <w:rsid w:val="0CF228F1"/>
    <w:rsid w:val="0D0417A2"/>
    <w:rsid w:val="0D064AFD"/>
    <w:rsid w:val="0D0C310F"/>
    <w:rsid w:val="0D127EE3"/>
    <w:rsid w:val="0D3E1EC0"/>
    <w:rsid w:val="0DDE36FD"/>
    <w:rsid w:val="0DE819AF"/>
    <w:rsid w:val="0E06452B"/>
    <w:rsid w:val="0E5059E2"/>
    <w:rsid w:val="0EAC758F"/>
    <w:rsid w:val="0EB365EC"/>
    <w:rsid w:val="0EE53FB5"/>
    <w:rsid w:val="0EF30AB0"/>
    <w:rsid w:val="0EFD6225"/>
    <w:rsid w:val="0F016E46"/>
    <w:rsid w:val="0F9A267E"/>
    <w:rsid w:val="0FE41660"/>
    <w:rsid w:val="10694F37"/>
    <w:rsid w:val="10AA32FC"/>
    <w:rsid w:val="10D7582B"/>
    <w:rsid w:val="10E37CCB"/>
    <w:rsid w:val="112D4C11"/>
    <w:rsid w:val="11616E50"/>
    <w:rsid w:val="11C0789C"/>
    <w:rsid w:val="12215B15"/>
    <w:rsid w:val="122359BE"/>
    <w:rsid w:val="122D02D9"/>
    <w:rsid w:val="12443874"/>
    <w:rsid w:val="126447D9"/>
    <w:rsid w:val="12710C70"/>
    <w:rsid w:val="12CE12B5"/>
    <w:rsid w:val="13224875"/>
    <w:rsid w:val="13854B43"/>
    <w:rsid w:val="13916631"/>
    <w:rsid w:val="13D91E80"/>
    <w:rsid w:val="13EE59DD"/>
    <w:rsid w:val="143759AA"/>
    <w:rsid w:val="144D660C"/>
    <w:rsid w:val="14E861AF"/>
    <w:rsid w:val="15BF734A"/>
    <w:rsid w:val="15F068E9"/>
    <w:rsid w:val="1643557C"/>
    <w:rsid w:val="167D7F1C"/>
    <w:rsid w:val="16833E99"/>
    <w:rsid w:val="1689166C"/>
    <w:rsid w:val="169C51BD"/>
    <w:rsid w:val="16A83E9A"/>
    <w:rsid w:val="16B8788D"/>
    <w:rsid w:val="16C9382B"/>
    <w:rsid w:val="17671C8F"/>
    <w:rsid w:val="1770769A"/>
    <w:rsid w:val="17EE7098"/>
    <w:rsid w:val="182E41D5"/>
    <w:rsid w:val="183F262D"/>
    <w:rsid w:val="18596C7D"/>
    <w:rsid w:val="187F582C"/>
    <w:rsid w:val="188501DA"/>
    <w:rsid w:val="188879BB"/>
    <w:rsid w:val="18FD1883"/>
    <w:rsid w:val="19120228"/>
    <w:rsid w:val="191B532F"/>
    <w:rsid w:val="19526EA1"/>
    <w:rsid w:val="197B4878"/>
    <w:rsid w:val="19AD4F57"/>
    <w:rsid w:val="1A2D5452"/>
    <w:rsid w:val="1A432B1B"/>
    <w:rsid w:val="1A956556"/>
    <w:rsid w:val="1AD655C8"/>
    <w:rsid w:val="1B3F77A3"/>
    <w:rsid w:val="1B5C033D"/>
    <w:rsid w:val="1B811852"/>
    <w:rsid w:val="1B8F374F"/>
    <w:rsid w:val="1C14402B"/>
    <w:rsid w:val="1C3E06E4"/>
    <w:rsid w:val="1C704EFA"/>
    <w:rsid w:val="1CA77C43"/>
    <w:rsid w:val="1CE065DA"/>
    <w:rsid w:val="1CE307A3"/>
    <w:rsid w:val="1DF75E44"/>
    <w:rsid w:val="1E5A7302"/>
    <w:rsid w:val="1E5E3CE4"/>
    <w:rsid w:val="1E8F5E77"/>
    <w:rsid w:val="1EC574E9"/>
    <w:rsid w:val="1EDB10BC"/>
    <w:rsid w:val="1F1C3BAF"/>
    <w:rsid w:val="1F2B2044"/>
    <w:rsid w:val="1F3738CB"/>
    <w:rsid w:val="1F7D4833"/>
    <w:rsid w:val="1F80480E"/>
    <w:rsid w:val="1F8575E2"/>
    <w:rsid w:val="1F9127B3"/>
    <w:rsid w:val="1FDF4104"/>
    <w:rsid w:val="20186B5E"/>
    <w:rsid w:val="202A24A9"/>
    <w:rsid w:val="203B62B7"/>
    <w:rsid w:val="218D0B89"/>
    <w:rsid w:val="21A05FD0"/>
    <w:rsid w:val="21BD244E"/>
    <w:rsid w:val="21CD65E3"/>
    <w:rsid w:val="22365CE8"/>
    <w:rsid w:val="22D53B12"/>
    <w:rsid w:val="234B0BCE"/>
    <w:rsid w:val="23727183"/>
    <w:rsid w:val="24A81A41"/>
    <w:rsid w:val="24EE3648"/>
    <w:rsid w:val="251A1F8F"/>
    <w:rsid w:val="253A712A"/>
    <w:rsid w:val="253E3ACA"/>
    <w:rsid w:val="254E6E25"/>
    <w:rsid w:val="25D32AED"/>
    <w:rsid w:val="25D5416A"/>
    <w:rsid w:val="26082DCD"/>
    <w:rsid w:val="26303855"/>
    <w:rsid w:val="267D6B72"/>
    <w:rsid w:val="267E7EE2"/>
    <w:rsid w:val="268931AA"/>
    <w:rsid w:val="26C23BA0"/>
    <w:rsid w:val="26C83D85"/>
    <w:rsid w:val="26FE4844"/>
    <w:rsid w:val="27AE2E63"/>
    <w:rsid w:val="27F83433"/>
    <w:rsid w:val="2853768C"/>
    <w:rsid w:val="28641CF0"/>
    <w:rsid w:val="28AE0D6A"/>
    <w:rsid w:val="28C04BAD"/>
    <w:rsid w:val="28CA369C"/>
    <w:rsid w:val="28CC6A0C"/>
    <w:rsid w:val="29217F2F"/>
    <w:rsid w:val="292267AF"/>
    <w:rsid w:val="29F7651B"/>
    <w:rsid w:val="2A4D2430"/>
    <w:rsid w:val="2A54739A"/>
    <w:rsid w:val="2A7506E8"/>
    <w:rsid w:val="2AD2620E"/>
    <w:rsid w:val="2B754C27"/>
    <w:rsid w:val="2B9B4B83"/>
    <w:rsid w:val="2BF73439"/>
    <w:rsid w:val="2C0559CB"/>
    <w:rsid w:val="2CA77DEB"/>
    <w:rsid w:val="2CE7502C"/>
    <w:rsid w:val="2D1112E7"/>
    <w:rsid w:val="2D225933"/>
    <w:rsid w:val="2D7430CC"/>
    <w:rsid w:val="2DB63EC1"/>
    <w:rsid w:val="2DE24215"/>
    <w:rsid w:val="2DEC6710"/>
    <w:rsid w:val="2E3C04AB"/>
    <w:rsid w:val="2E400F46"/>
    <w:rsid w:val="2ED630C0"/>
    <w:rsid w:val="2F320F3A"/>
    <w:rsid w:val="2FAE762C"/>
    <w:rsid w:val="302B4483"/>
    <w:rsid w:val="30446AC1"/>
    <w:rsid w:val="304F2F3B"/>
    <w:rsid w:val="30D04370"/>
    <w:rsid w:val="30D24AF6"/>
    <w:rsid w:val="30E61044"/>
    <w:rsid w:val="31364808"/>
    <w:rsid w:val="31737CCF"/>
    <w:rsid w:val="318D1842"/>
    <w:rsid w:val="31C12F4C"/>
    <w:rsid w:val="31CC4FC0"/>
    <w:rsid w:val="3250010D"/>
    <w:rsid w:val="33254DEB"/>
    <w:rsid w:val="33831403"/>
    <w:rsid w:val="33A20324"/>
    <w:rsid w:val="34190192"/>
    <w:rsid w:val="3469316D"/>
    <w:rsid w:val="349E0BB0"/>
    <w:rsid w:val="34A01177"/>
    <w:rsid w:val="35006155"/>
    <w:rsid w:val="350746C9"/>
    <w:rsid w:val="35FE0132"/>
    <w:rsid w:val="362353CB"/>
    <w:rsid w:val="368343F7"/>
    <w:rsid w:val="36BD0EAC"/>
    <w:rsid w:val="36E942ED"/>
    <w:rsid w:val="37542BF3"/>
    <w:rsid w:val="37A26320"/>
    <w:rsid w:val="380B161A"/>
    <w:rsid w:val="382D2906"/>
    <w:rsid w:val="38A5777E"/>
    <w:rsid w:val="38DE5B71"/>
    <w:rsid w:val="390025F6"/>
    <w:rsid w:val="39303A1D"/>
    <w:rsid w:val="39B202E9"/>
    <w:rsid w:val="39BF540B"/>
    <w:rsid w:val="3A2B284B"/>
    <w:rsid w:val="3A3418CC"/>
    <w:rsid w:val="3BDF50C7"/>
    <w:rsid w:val="3C7031C5"/>
    <w:rsid w:val="3D764DF9"/>
    <w:rsid w:val="3E1C72D0"/>
    <w:rsid w:val="3E921340"/>
    <w:rsid w:val="3EBB0349"/>
    <w:rsid w:val="3F3D3A4E"/>
    <w:rsid w:val="3F7166A5"/>
    <w:rsid w:val="3FF84355"/>
    <w:rsid w:val="40031A3C"/>
    <w:rsid w:val="405B7F62"/>
    <w:rsid w:val="40713AD5"/>
    <w:rsid w:val="41175B2C"/>
    <w:rsid w:val="414803DC"/>
    <w:rsid w:val="41727207"/>
    <w:rsid w:val="41801BF2"/>
    <w:rsid w:val="41DE60F3"/>
    <w:rsid w:val="41E358FE"/>
    <w:rsid w:val="42031C5E"/>
    <w:rsid w:val="4282620A"/>
    <w:rsid w:val="4287385B"/>
    <w:rsid w:val="428E31A3"/>
    <w:rsid w:val="42C120C3"/>
    <w:rsid w:val="43014502"/>
    <w:rsid w:val="43182C76"/>
    <w:rsid w:val="4326646F"/>
    <w:rsid w:val="4352624C"/>
    <w:rsid w:val="436F2697"/>
    <w:rsid w:val="442073EE"/>
    <w:rsid w:val="44496226"/>
    <w:rsid w:val="44657EFE"/>
    <w:rsid w:val="44751EB7"/>
    <w:rsid w:val="449C2692"/>
    <w:rsid w:val="44EC71D6"/>
    <w:rsid w:val="44F45C30"/>
    <w:rsid w:val="4590654A"/>
    <w:rsid w:val="459C76EE"/>
    <w:rsid w:val="460F59FC"/>
    <w:rsid w:val="46633882"/>
    <w:rsid w:val="46875359"/>
    <w:rsid w:val="46F740D0"/>
    <w:rsid w:val="47332EA8"/>
    <w:rsid w:val="48055A77"/>
    <w:rsid w:val="482C73CE"/>
    <w:rsid w:val="48DB77B6"/>
    <w:rsid w:val="48E40C1B"/>
    <w:rsid w:val="48F6071D"/>
    <w:rsid w:val="49DA7FA3"/>
    <w:rsid w:val="4A262FDB"/>
    <w:rsid w:val="4A4D4348"/>
    <w:rsid w:val="4A6257E1"/>
    <w:rsid w:val="4A745E93"/>
    <w:rsid w:val="4AAA7A11"/>
    <w:rsid w:val="4AC3564E"/>
    <w:rsid w:val="4AC62588"/>
    <w:rsid w:val="4B0E6E44"/>
    <w:rsid w:val="4B2C0FE1"/>
    <w:rsid w:val="4B9E713C"/>
    <w:rsid w:val="4BAD0B24"/>
    <w:rsid w:val="4BB5774C"/>
    <w:rsid w:val="4BCA1072"/>
    <w:rsid w:val="4BCE75A2"/>
    <w:rsid w:val="4BD50442"/>
    <w:rsid w:val="4BF20B81"/>
    <w:rsid w:val="4C347EF7"/>
    <w:rsid w:val="4C3C4805"/>
    <w:rsid w:val="4C42741D"/>
    <w:rsid w:val="4C8E0928"/>
    <w:rsid w:val="4C916656"/>
    <w:rsid w:val="4C9B405C"/>
    <w:rsid w:val="4D426840"/>
    <w:rsid w:val="4D8049FD"/>
    <w:rsid w:val="4D8B6747"/>
    <w:rsid w:val="4DE4611D"/>
    <w:rsid w:val="4E511731"/>
    <w:rsid w:val="4E5214A5"/>
    <w:rsid w:val="4E6E0039"/>
    <w:rsid w:val="4E7B5546"/>
    <w:rsid w:val="4EA1530D"/>
    <w:rsid w:val="4F13076A"/>
    <w:rsid w:val="4F5904A2"/>
    <w:rsid w:val="4F59638E"/>
    <w:rsid w:val="4FD82B29"/>
    <w:rsid w:val="4FF67B47"/>
    <w:rsid w:val="501B21DB"/>
    <w:rsid w:val="50205D79"/>
    <w:rsid w:val="503C1B66"/>
    <w:rsid w:val="5076335F"/>
    <w:rsid w:val="50A021D9"/>
    <w:rsid w:val="50BB22A7"/>
    <w:rsid w:val="50DE7534"/>
    <w:rsid w:val="50EF4211"/>
    <w:rsid w:val="511C0A32"/>
    <w:rsid w:val="51604411"/>
    <w:rsid w:val="51F26A83"/>
    <w:rsid w:val="52174932"/>
    <w:rsid w:val="53244EA8"/>
    <w:rsid w:val="5349426B"/>
    <w:rsid w:val="536F6C4D"/>
    <w:rsid w:val="539A5724"/>
    <w:rsid w:val="53BB3C51"/>
    <w:rsid w:val="54104D89"/>
    <w:rsid w:val="546E3F05"/>
    <w:rsid w:val="547340E6"/>
    <w:rsid w:val="5491183A"/>
    <w:rsid w:val="549C0855"/>
    <w:rsid w:val="54DE7482"/>
    <w:rsid w:val="55805F3E"/>
    <w:rsid w:val="55D55C3C"/>
    <w:rsid w:val="565516D4"/>
    <w:rsid w:val="567555F0"/>
    <w:rsid w:val="56B92CD7"/>
    <w:rsid w:val="56BC6DF4"/>
    <w:rsid w:val="573676E7"/>
    <w:rsid w:val="575A4CDE"/>
    <w:rsid w:val="576E293E"/>
    <w:rsid w:val="579E21DF"/>
    <w:rsid w:val="5864086F"/>
    <w:rsid w:val="58C20E44"/>
    <w:rsid w:val="58D766B9"/>
    <w:rsid w:val="58EA3C13"/>
    <w:rsid w:val="59F76345"/>
    <w:rsid w:val="5A89478A"/>
    <w:rsid w:val="5AB034BF"/>
    <w:rsid w:val="5AB87E7B"/>
    <w:rsid w:val="5AC20F4F"/>
    <w:rsid w:val="5B045A43"/>
    <w:rsid w:val="5B215EAD"/>
    <w:rsid w:val="5B6C3892"/>
    <w:rsid w:val="5B701157"/>
    <w:rsid w:val="5B7F7374"/>
    <w:rsid w:val="5C336BE9"/>
    <w:rsid w:val="5C40507F"/>
    <w:rsid w:val="5C536D64"/>
    <w:rsid w:val="5C8A688E"/>
    <w:rsid w:val="5C931A69"/>
    <w:rsid w:val="5CC234A5"/>
    <w:rsid w:val="5D2E6068"/>
    <w:rsid w:val="5D475233"/>
    <w:rsid w:val="5D97529E"/>
    <w:rsid w:val="5E6C3E78"/>
    <w:rsid w:val="5E7B35FC"/>
    <w:rsid w:val="5F01032E"/>
    <w:rsid w:val="5F70607C"/>
    <w:rsid w:val="601939CB"/>
    <w:rsid w:val="6027078A"/>
    <w:rsid w:val="60543AD3"/>
    <w:rsid w:val="60573BFA"/>
    <w:rsid w:val="607C6CBE"/>
    <w:rsid w:val="61A9603A"/>
    <w:rsid w:val="61B71D9C"/>
    <w:rsid w:val="61D06725"/>
    <w:rsid w:val="620023CB"/>
    <w:rsid w:val="62193984"/>
    <w:rsid w:val="627A18FC"/>
    <w:rsid w:val="62B66AFB"/>
    <w:rsid w:val="635F1A4F"/>
    <w:rsid w:val="63937682"/>
    <w:rsid w:val="641301EA"/>
    <w:rsid w:val="642C179D"/>
    <w:rsid w:val="6450579E"/>
    <w:rsid w:val="64BB18DC"/>
    <w:rsid w:val="64CF63F4"/>
    <w:rsid w:val="65342610"/>
    <w:rsid w:val="654F0F71"/>
    <w:rsid w:val="65595AB0"/>
    <w:rsid w:val="657B7B75"/>
    <w:rsid w:val="658A7362"/>
    <w:rsid w:val="65ED5044"/>
    <w:rsid w:val="66A6552C"/>
    <w:rsid w:val="673A7430"/>
    <w:rsid w:val="67406A5C"/>
    <w:rsid w:val="6756252B"/>
    <w:rsid w:val="678278F4"/>
    <w:rsid w:val="67BF6216"/>
    <w:rsid w:val="68572592"/>
    <w:rsid w:val="68624E38"/>
    <w:rsid w:val="689627C2"/>
    <w:rsid w:val="689B5F36"/>
    <w:rsid w:val="68DB086B"/>
    <w:rsid w:val="690E19C9"/>
    <w:rsid w:val="69280027"/>
    <w:rsid w:val="69313AB9"/>
    <w:rsid w:val="694678B7"/>
    <w:rsid w:val="694E5CA2"/>
    <w:rsid w:val="696D3186"/>
    <w:rsid w:val="69AC4430"/>
    <w:rsid w:val="69CF4947"/>
    <w:rsid w:val="6A062771"/>
    <w:rsid w:val="6ACD5B9B"/>
    <w:rsid w:val="6AD00745"/>
    <w:rsid w:val="6B8766AC"/>
    <w:rsid w:val="6BA75680"/>
    <w:rsid w:val="6BD90880"/>
    <w:rsid w:val="6C514CFF"/>
    <w:rsid w:val="6C684ADD"/>
    <w:rsid w:val="6C8862DD"/>
    <w:rsid w:val="6D141897"/>
    <w:rsid w:val="6DFF4880"/>
    <w:rsid w:val="6F5304E4"/>
    <w:rsid w:val="6F5A10D3"/>
    <w:rsid w:val="6FDD17DE"/>
    <w:rsid w:val="6FE52AD2"/>
    <w:rsid w:val="6FE5444F"/>
    <w:rsid w:val="70043610"/>
    <w:rsid w:val="70086310"/>
    <w:rsid w:val="70435849"/>
    <w:rsid w:val="708A15C7"/>
    <w:rsid w:val="70A032B4"/>
    <w:rsid w:val="70DA43C9"/>
    <w:rsid w:val="70F00A96"/>
    <w:rsid w:val="719B190A"/>
    <w:rsid w:val="71B24055"/>
    <w:rsid w:val="72201FA8"/>
    <w:rsid w:val="7231623E"/>
    <w:rsid w:val="72774C9A"/>
    <w:rsid w:val="727B7AA7"/>
    <w:rsid w:val="73A8226A"/>
    <w:rsid w:val="75666CB2"/>
    <w:rsid w:val="75892108"/>
    <w:rsid w:val="7600644C"/>
    <w:rsid w:val="76507936"/>
    <w:rsid w:val="76F51ECB"/>
    <w:rsid w:val="77177630"/>
    <w:rsid w:val="77817275"/>
    <w:rsid w:val="77D0584E"/>
    <w:rsid w:val="78D4228A"/>
    <w:rsid w:val="78DB5F06"/>
    <w:rsid w:val="79291A78"/>
    <w:rsid w:val="79560EF8"/>
    <w:rsid w:val="7A147459"/>
    <w:rsid w:val="7A6E4128"/>
    <w:rsid w:val="7AA86C05"/>
    <w:rsid w:val="7AC462E5"/>
    <w:rsid w:val="7ACF095D"/>
    <w:rsid w:val="7AD46F08"/>
    <w:rsid w:val="7AFC6528"/>
    <w:rsid w:val="7B1E3C25"/>
    <w:rsid w:val="7B551150"/>
    <w:rsid w:val="7C8053FA"/>
    <w:rsid w:val="7CB71B8B"/>
    <w:rsid w:val="7DE534E1"/>
    <w:rsid w:val="7E0F14C1"/>
    <w:rsid w:val="7E3C663F"/>
    <w:rsid w:val="7E991298"/>
    <w:rsid w:val="7EC07C5D"/>
    <w:rsid w:val="7EFD017F"/>
    <w:rsid w:val="7F0C4507"/>
    <w:rsid w:val="7FA27D87"/>
    <w:rsid w:val="7FB07440"/>
    <w:rsid w:val="7FD5171A"/>
    <w:rsid w:val="F7DBA03B"/>
    <w:rsid w:val="FB373A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宋体" w:hAnsi="宋体" w:eastAsia="宋体" w:cs="Times New Roman"/>
      <w:sz w:val="21"/>
      <w:szCs w:val="21"/>
      <w:lang w:val="en-US" w:eastAsia="zh-CN" w:bidi="ar-SA"/>
    </w:rPr>
  </w:style>
  <w:style w:type="paragraph" w:styleId="3">
    <w:name w:val="heading 1"/>
    <w:basedOn w:val="4"/>
    <w:next w:val="1"/>
    <w:link w:val="37"/>
    <w:qFormat/>
    <w:uiPriority w:val="0"/>
    <w:pPr>
      <w:keepNext/>
      <w:keepLines/>
      <w:numPr>
        <w:ilvl w:val="0"/>
        <w:numId w:val="1"/>
      </w:numPr>
      <w:tabs>
        <w:tab w:val="left" w:pos="3267"/>
      </w:tabs>
      <w:spacing w:before="60"/>
      <w:ind w:left="2835" w:firstLineChars="0"/>
      <w:jc w:val="left"/>
    </w:pPr>
    <w:rPr>
      <w:rFonts w:ascii="Times New Roman" w:hAnsi="Times New Roman" w:eastAsia="宋体"/>
      <w:bCs/>
      <w:kern w:val="44"/>
      <w:sz w:val="28"/>
      <w:szCs w:val="44"/>
    </w:rPr>
  </w:style>
  <w:style w:type="paragraph" w:styleId="5">
    <w:name w:val="heading 2"/>
    <w:basedOn w:val="1"/>
    <w:next w:val="1"/>
    <w:link w:val="39"/>
    <w:unhideWhenUsed/>
    <w:qFormat/>
    <w:uiPriority w:val="0"/>
    <w:pPr>
      <w:widowControl/>
      <w:numPr>
        <w:ilvl w:val="1"/>
        <w:numId w:val="1"/>
      </w:numPr>
      <w:tabs>
        <w:tab w:val="left" w:pos="432"/>
        <w:tab w:val="left" w:pos="1568"/>
        <w:tab w:val="left" w:pos="3267"/>
      </w:tabs>
      <w:spacing w:before="40" w:after="40"/>
      <w:ind w:left="992" w:firstLineChars="0"/>
      <w:jc w:val="left"/>
      <w:outlineLvl w:val="1"/>
    </w:pPr>
    <w:rPr>
      <w:rFonts w:ascii="宋体" w:hAnsi="宋体" w:eastAsia="宋体"/>
      <w:b/>
      <w:bCs/>
      <w:sz w:val="24"/>
      <w:szCs w:val="32"/>
    </w:rPr>
  </w:style>
  <w:style w:type="paragraph" w:styleId="6">
    <w:name w:val="heading 3"/>
    <w:basedOn w:val="1"/>
    <w:next w:val="1"/>
    <w:link w:val="38"/>
    <w:unhideWhenUsed/>
    <w:qFormat/>
    <w:uiPriority w:val="0"/>
    <w:pPr>
      <w:numPr>
        <w:ilvl w:val="2"/>
        <w:numId w:val="1"/>
      </w:numPr>
      <w:tabs>
        <w:tab w:val="left" w:pos="432"/>
        <w:tab w:val="left" w:pos="578"/>
        <w:tab w:val="clear" w:pos="420"/>
      </w:tabs>
      <w:ind w:left="0" w:firstLineChars="0"/>
      <w:outlineLvl w:val="2"/>
    </w:pPr>
    <w:rPr>
      <w:rFonts w:ascii="宋体" w:hAnsi="宋体" w:eastAsia="宋体" w:cs="宋体"/>
      <w:b/>
      <w:bCs/>
      <w:sz w:val="24"/>
      <w:szCs w:val="32"/>
    </w:rPr>
  </w:style>
  <w:style w:type="paragraph" w:styleId="7">
    <w:name w:val="heading 4"/>
    <w:basedOn w:val="1"/>
    <w:next w:val="1"/>
    <w:link w:val="40"/>
    <w:unhideWhenUsed/>
    <w:qFormat/>
    <w:uiPriority w:val="0"/>
    <w:pPr>
      <w:keepNext/>
      <w:keepLines/>
      <w:numPr>
        <w:ilvl w:val="3"/>
        <w:numId w:val="1"/>
      </w:numPr>
      <w:tabs>
        <w:tab w:val="left" w:pos="432"/>
        <w:tab w:val="left" w:pos="720"/>
        <w:tab w:val="clear" w:pos="0"/>
      </w:tabs>
      <w:ind w:firstLineChars="0"/>
      <w:outlineLvl w:val="3"/>
    </w:pPr>
    <w:rPr>
      <w:rFonts w:ascii="Arial" w:hAnsi="Arial" w:eastAsia="宋体"/>
      <w:b/>
      <w:szCs w:val="22"/>
    </w:rPr>
  </w:style>
  <w:style w:type="paragraph" w:styleId="8">
    <w:name w:val="heading 5"/>
    <w:basedOn w:val="1"/>
    <w:next w:val="1"/>
    <w:link w:val="41"/>
    <w:unhideWhenUsed/>
    <w:qFormat/>
    <w:uiPriority w:val="0"/>
    <w:pPr>
      <w:keepNext/>
      <w:keepLines/>
      <w:tabs>
        <w:tab w:val="left" w:pos="432"/>
      </w:tabs>
      <w:ind w:firstLine="0" w:firstLineChars="0"/>
      <w:outlineLvl w:val="4"/>
    </w:pPr>
    <w:rPr>
      <w:b/>
      <w:szCs w:val="22"/>
    </w:rPr>
  </w:style>
  <w:style w:type="paragraph" w:styleId="9">
    <w:name w:val="heading 6"/>
    <w:basedOn w:val="1"/>
    <w:next w:val="1"/>
    <w:unhideWhenUsed/>
    <w:qFormat/>
    <w:uiPriority w:val="0"/>
    <w:pPr>
      <w:keepNext/>
      <w:keepLines/>
      <w:tabs>
        <w:tab w:val="left" w:pos="432"/>
      </w:tabs>
      <w:ind w:firstLine="0" w:firstLineChars="0"/>
      <w:outlineLvl w:val="5"/>
    </w:pPr>
    <w:rPr>
      <w:b/>
      <w:szCs w:val="22"/>
    </w:rPr>
  </w:style>
  <w:style w:type="paragraph" w:styleId="10">
    <w:name w:val="heading 7"/>
    <w:basedOn w:val="1"/>
    <w:next w:val="1"/>
    <w:link w:val="42"/>
    <w:unhideWhenUsed/>
    <w:qFormat/>
    <w:uiPriority w:val="0"/>
    <w:pPr>
      <w:keepNext/>
      <w:keepLines/>
      <w:widowControl/>
      <w:numPr>
        <w:ilvl w:val="6"/>
        <w:numId w:val="2"/>
      </w:numPr>
      <w:tabs>
        <w:tab w:val="left" w:pos="432"/>
      </w:tabs>
      <w:ind w:firstLineChars="0"/>
      <w:outlineLvl w:val="6"/>
    </w:pPr>
    <w:rPr>
      <w:b/>
      <w:iCs/>
      <w:color w:val="404040"/>
      <w:szCs w:val="22"/>
      <w:lang w:eastAsia="en-US" w:bidi="en-US"/>
    </w:rPr>
  </w:style>
  <w:style w:type="paragraph" w:styleId="11">
    <w:name w:val="heading 8"/>
    <w:basedOn w:val="1"/>
    <w:next w:val="1"/>
    <w:unhideWhenUsed/>
    <w:qFormat/>
    <w:uiPriority w:val="0"/>
    <w:pPr>
      <w:keepNext/>
      <w:keepLines/>
      <w:numPr>
        <w:ilvl w:val="7"/>
        <w:numId w:val="2"/>
      </w:numPr>
      <w:tabs>
        <w:tab w:val="left" w:pos="432"/>
        <w:tab w:val="clear" w:pos="420"/>
      </w:tabs>
      <w:outlineLvl w:val="7"/>
    </w:pPr>
    <w:rPr>
      <w:b/>
      <w:szCs w:val="22"/>
    </w:rPr>
  </w:style>
  <w:style w:type="paragraph" w:styleId="12">
    <w:name w:val="heading 9"/>
    <w:basedOn w:val="1"/>
    <w:next w:val="1"/>
    <w:unhideWhenUsed/>
    <w:qFormat/>
    <w:uiPriority w:val="0"/>
    <w:pPr>
      <w:keepNext/>
      <w:keepLines/>
      <w:numPr>
        <w:ilvl w:val="8"/>
        <w:numId w:val="2"/>
      </w:numPr>
      <w:outlineLvl w:val="8"/>
    </w:pPr>
    <w:rPr>
      <w:b/>
      <w:szCs w:val="22"/>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0"/>
    <w:pPr>
      <w:spacing w:after="120"/>
    </w:pPr>
  </w:style>
  <w:style w:type="paragraph" w:styleId="4">
    <w:name w:val="Title"/>
    <w:basedOn w:val="1"/>
    <w:qFormat/>
    <w:uiPriority w:val="0"/>
    <w:pPr>
      <w:spacing w:before="240" w:after="60"/>
      <w:jc w:val="center"/>
      <w:outlineLvl w:val="0"/>
    </w:pPr>
    <w:rPr>
      <w:rFonts w:ascii="Arial" w:hAnsi="Arial"/>
      <w:b/>
      <w:sz w:val="32"/>
    </w:rPr>
  </w:style>
  <w:style w:type="paragraph" w:styleId="13">
    <w:name w:val="toc 7"/>
    <w:basedOn w:val="1"/>
    <w:next w:val="1"/>
    <w:unhideWhenUsed/>
    <w:qFormat/>
    <w:uiPriority w:val="39"/>
    <w:pPr>
      <w:spacing w:line="240" w:lineRule="auto"/>
      <w:ind w:left="2520" w:leftChars="1200" w:firstLine="0" w:firstLineChars="0"/>
    </w:pPr>
    <w:rPr>
      <w:rFonts w:asciiTheme="minorHAnsi" w:hAnsiTheme="minorHAnsi" w:eastAsiaTheme="minorEastAsia" w:cstheme="minorBidi"/>
      <w:kern w:val="2"/>
      <w:szCs w:val="22"/>
    </w:rPr>
  </w:style>
  <w:style w:type="paragraph" w:styleId="14">
    <w:name w:val="caption"/>
    <w:basedOn w:val="1"/>
    <w:next w:val="1"/>
    <w:link w:val="43"/>
    <w:unhideWhenUsed/>
    <w:qFormat/>
    <w:uiPriority w:val="35"/>
    <w:pPr>
      <w:ind w:firstLine="0" w:firstLineChars="0"/>
      <w:jc w:val="center"/>
    </w:pPr>
    <w:rPr>
      <w:sz w:val="18"/>
      <w:szCs w:val="22"/>
    </w:rPr>
  </w:style>
  <w:style w:type="paragraph" w:styleId="15">
    <w:name w:val="annotation text"/>
    <w:basedOn w:val="1"/>
    <w:unhideWhenUsed/>
    <w:qFormat/>
    <w:uiPriority w:val="0"/>
    <w:pPr>
      <w:jc w:val="left"/>
    </w:pPr>
  </w:style>
  <w:style w:type="paragraph" w:styleId="16">
    <w:name w:val="Body Text Indent"/>
    <w:basedOn w:val="1"/>
    <w:link w:val="67"/>
    <w:qFormat/>
    <w:uiPriority w:val="0"/>
    <w:pPr>
      <w:spacing w:after="120"/>
      <w:ind w:left="420" w:leftChars="200"/>
    </w:pPr>
  </w:style>
  <w:style w:type="paragraph" w:styleId="17">
    <w:name w:val="toc 5"/>
    <w:basedOn w:val="1"/>
    <w:next w:val="1"/>
    <w:unhideWhenUsed/>
    <w:qFormat/>
    <w:uiPriority w:val="39"/>
    <w:pPr>
      <w:spacing w:line="240" w:lineRule="auto"/>
      <w:ind w:left="1680" w:leftChars="800" w:firstLine="0" w:firstLineChars="0"/>
    </w:pPr>
    <w:rPr>
      <w:rFonts w:asciiTheme="minorHAnsi" w:hAnsiTheme="minorHAnsi" w:eastAsiaTheme="minorEastAsia" w:cstheme="minorBidi"/>
      <w:kern w:val="2"/>
      <w:szCs w:val="22"/>
    </w:rPr>
  </w:style>
  <w:style w:type="paragraph" w:styleId="18">
    <w:name w:val="toc 3"/>
    <w:basedOn w:val="1"/>
    <w:next w:val="1"/>
    <w:qFormat/>
    <w:uiPriority w:val="39"/>
    <w:pPr>
      <w:tabs>
        <w:tab w:val="right" w:leader="dot" w:pos="8788"/>
      </w:tabs>
      <w:ind w:left="840" w:leftChars="400" w:firstLine="0" w:firstLineChars="0"/>
    </w:pPr>
  </w:style>
  <w:style w:type="paragraph" w:styleId="19">
    <w:name w:val="Plain Text"/>
    <w:basedOn w:val="1"/>
    <w:link w:val="68"/>
    <w:qFormat/>
    <w:uiPriority w:val="0"/>
    <w:pPr>
      <w:spacing w:line="240" w:lineRule="auto"/>
      <w:ind w:firstLine="0" w:firstLineChars="0"/>
    </w:pPr>
    <w:rPr>
      <w:rFonts w:hAnsi="Courier New" w:asciiTheme="minorHAnsi" w:eastAsiaTheme="minorEastAsia" w:cstheme="minorBidi"/>
      <w:kern w:val="2"/>
      <w:szCs w:val="20"/>
    </w:rPr>
  </w:style>
  <w:style w:type="paragraph" w:styleId="20">
    <w:name w:val="toc 8"/>
    <w:basedOn w:val="1"/>
    <w:next w:val="1"/>
    <w:unhideWhenUsed/>
    <w:qFormat/>
    <w:uiPriority w:val="39"/>
    <w:pPr>
      <w:spacing w:line="240" w:lineRule="auto"/>
      <w:ind w:left="2940" w:leftChars="1400" w:firstLine="0" w:firstLineChars="0"/>
    </w:pPr>
    <w:rPr>
      <w:rFonts w:asciiTheme="minorHAnsi" w:hAnsiTheme="minorHAnsi" w:eastAsiaTheme="minorEastAsia" w:cstheme="minorBidi"/>
      <w:kern w:val="2"/>
      <w:szCs w:val="22"/>
    </w:rPr>
  </w:style>
  <w:style w:type="paragraph" w:styleId="21">
    <w:name w:val="footer"/>
    <w:basedOn w:val="1"/>
    <w:next w:val="18"/>
    <w:qFormat/>
    <w:uiPriority w:val="0"/>
    <w:pPr>
      <w:tabs>
        <w:tab w:val="center" w:pos="4153"/>
        <w:tab w:val="right" w:pos="8306"/>
      </w:tabs>
      <w:snapToGrid w:val="0"/>
      <w:jc w:val="left"/>
    </w:pPr>
    <w:rPr>
      <w:sz w:val="18"/>
    </w:rPr>
  </w:style>
  <w:style w:type="paragraph" w:styleId="2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23">
    <w:name w:val="toc 1"/>
    <w:basedOn w:val="1"/>
    <w:next w:val="1"/>
    <w:link w:val="44"/>
    <w:qFormat/>
    <w:uiPriority w:val="39"/>
    <w:pPr>
      <w:tabs>
        <w:tab w:val="right" w:leader="dot" w:pos="8788"/>
      </w:tabs>
      <w:ind w:firstLine="0" w:firstLineChars="0"/>
    </w:pPr>
  </w:style>
  <w:style w:type="paragraph" w:styleId="24">
    <w:name w:val="toc 4"/>
    <w:basedOn w:val="1"/>
    <w:next w:val="1"/>
    <w:unhideWhenUsed/>
    <w:qFormat/>
    <w:uiPriority w:val="39"/>
    <w:pPr>
      <w:spacing w:line="240" w:lineRule="auto"/>
      <w:ind w:left="1260" w:leftChars="600" w:firstLine="0" w:firstLineChars="0"/>
    </w:pPr>
    <w:rPr>
      <w:rFonts w:asciiTheme="minorHAnsi" w:hAnsiTheme="minorHAnsi" w:eastAsiaTheme="minorEastAsia" w:cstheme="minorBidi"/>
      <w:kern w:val="2"/>
      <w:szCs w:val="22"/>
    </w:rPr>
  </w:style>
  <w:style w:type="paragraph" w:styleId="25">
    <w:name w:val="footnote text"/>
    <w:basedOn w:val="1"/>
    <w:link w:val="54"/>
    <w:qFormat/>
    <w:uiPriority w:val="0"/>
    <w:pPr>
      <w:widowControl/>
      <w:snapToGrid w:val="0"/>
      <w:ind w:firstLine="0" w:firstLineChars="0"/>
      <w:jc w:val="left"/>
    </w:pPr>
    <w:rPr>
      <w:rFonts w:cs="宋体"/>
      <w:sz w:val="18"/>
      <w:szCs w:val="18"/>
    </w:rPr>
  </w:style>
  <w:style w:type="paragraph" w:styleId="26">
    <w:name w:val="toc 6"/>
    <w:basedOn w:val="1"/>
    <w:next w:val="1"/>
    <w:unhideWhenUsed/>
    <w:qFormat/>
    <w:uiPriority w:val="39"/>
    <w:pPr>
      <w:spacing w:line="240" w:lineRule="auto"/>
      <w:ind w:left="2100" w:leftChars="1000" w:firstLine="0" w:firstLineChars="0"/>
    </w:pPr>
    <w:rPr>
      <w:rFonts w:asciiTheme="minorHAnsi" w:hAnsiTheme="minorHAnsi" w:eastAsiaTheme="minorEastAsia" w:cstheme="minorBidi"/>
      <w:kern w:val="2"/>
      <w:szCs w:val="22"/>
    </w:rPr>
  </w:style>
  <w:style w:type="paragraph" w:styleId="27">
    <w:name w:val="toc 2"/>
    <w:basedOn w:val="1"/>
    <w:next w:val="1"/>
    <w:qFormat/>
    <w:uiPriority w:val="39"/>
    <w:pPr>
      <w:ind w:left="420" w:leftChars="200" w:firstLine="0" w:firstLineChars="0"/>
    </w:pPr>
  </w:style>
  <w:style w:type="paragraph" w:styleId="28">
    <w:name w:val="toc 9"/>
    <w:basedOn w:val="1"/>
    <w:next w:val="1"/>
    <w:unhideWhenUsed/>
    <w:qFormat/>
    <w:uiPriority w:val="39"/>
    <w:pPr>
      <w:spacing w:line="240" w:lineRule="auto"/>
      <w:ind w:left="3360" w:leftChars="1600" w:firstLine="0" w:firstLineChars="0"/>
    </w:pPr>
    <w:rPr>
      <w:rFonts w:asciiTheme="minorHAnsi" w:hAnsiTheme="minorHAnsi" w:eastAsiaTheme="minorEastAsia" w:cstheme="minorBidi"/>
      <w:kern w:val="2"/>
      <w:szCs w:val="22"/>
    </w:rPr>
  </w:style>
  <w:style w:type="paragraph" w:styleId="29">
    <w:name w:val="Normal (Web)"/>
    <w:basedOn w:val="1"/>
    <w:qFormat/>
    <w:uiPriority w:val="99"/>
    <w:pPr>
      <w:spacing w:beforeAutospacing="1" w:afterAutospacing="1"/>
      <w:jc w:val="left"/>
    </w:pPr>
    <w:rPr>
      <w:sz w:val="24"/>
    </w:rPr>
  </w:style>
  <w:style w:type="paragraph" w:styleId="30">
    <w:name w:val="Body Text First Indent"/>
    <w:basedOn w:val="2"/>
    <w:qFormat/>
    <w:uiPriority w:val="0"/>
    <w:pPr>
      <w:ind w:firstLine="420"/>
    </w:pPr>
    <w:rPr>
      <w:sz w:val="24"/>
      <w:szCs w:val="20"/>
    </w:r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FollowedHyperlink"/>
    <w:basedOn w:val="33"/>
    <w:qFormat/>
    <w:uiPriority w:val="0"/>
    <w:rPr>
      <w:color w:val="800080"/>
      <w:u w:val="single"/>
    </w:rPr>
  </w:style>
  <w:style w:type="character" w:styleId="35">
    <w:name w:val="Hyperlink"/>
    <w:basedOn w:val="33"/>
    <w:qFormat/>
    <w:uiPriority w:val="99"/>
    <w:rPr>
      <w:rFonts w:ascii="宋体" w:hAnsi="宋体" w:eastAsia="宋体"/>
      <w:color w:val="0563C1" w:themeColor="hyperlink"/>
      <w:sz w:val="21"/>
      <w:u w:val="single"/>
      <w14:textFill>
        <w14:solidFill>
          <w14:schemeClr w14:val="hlink"/>
        </w14:solidFill>
      </w14:textFill>
    </w:rPr>
  </w:style>
  <w:style w:type="character" w:styleId="36">
    <w:name w:val="annotation reference"/>
    <w:basedOn w:val="33"/>
    <w:unhideWhenUsed/>
    <w:qFormat/>
    <w:uiPriority w:val="0"/>
    <w:rPr>
      <w:sz w:val="21"/>
      <w:szCs w:val="21"/>
    </w:rPr>
  </w:style>
  <w:style w:type="character" w:customStyle="1" w:styleId="37">
    <w:name w:val="标题 1 字符"/>
    <w:link w:val="3"/>
    <w:qFormat/>
    <w:uiPriority w:val="0"/>
    <w:rPr>
      <w:rFonts w:ascii="Times New Roman" w:hAnsi="Times New Roman" w:eastAsia="宋体"/>
      <w:b/>
      <w:bCs/>
      <w:kern w:val="44"/>
      <w:sz w:val="28"/>
      <w:szCs w:val="44"/>
    </w:rPr>
  </w:style>
  <w:style w:type="character" w:customStyle="1" w:styleId="38">
    <w:name w:val="标题 3 字符"/>
    <w:link w:val="6"/>
    <w:qFormat/>
    <w:uiPriority w:val="0"/>
    <w:rPr>
      <w:rFonts w:ascii="宋体" w:hAnsi="宋体" w:eastAsia="宋体" w:cs="宋体"/>
      <w:b/>
      <w:bCs/>
      <w:sz w:val="24"/>
      <w:szCs w:val="32"/>
    </w:rPr>
  </w:style>
  <w:style w:type="character" w:customStyle="1" w:styleId="39">
    <w:name w:val="标题 2 字符"/>
    <w:link w:val="5"/>
    <w:qFormat/>
    <w:uiPriority w:val="0"/>
    <w:rPr>
      <w:rFonts w:ascii="宋体" w:hAnsi="宋体" w:eastAsia="宋体"/>
      <w:b/>
      <w:bCs/>
      <w:sz w:val="24"/>
      <w:szCs w:val="32"/>
    </w:rPr>
  </w:style>
  <w:style w:type="character" w:customStyle="1" w:styleId="40">
    <w:name w:val="标题 4 字符"/>
    <w:basedOn w:val="33"/>
    <w:link w:val="7"/>
    <w:qFormat/>
    <w:uiPriority w:val="0"/>
    <w:rPr>
      <w:rFonts w:ascii="Arial" w:hAnsi="Arial" w:eastAsia="宋体"/>
      <w:b/>
      <w:sz w:val="21"/>
      <w:szCs w:val="22"/>
    </w:rPr>
  </w:style>
  <w:style w:type="character" w:customStyle="1" w:styleId="41">
    <w:name w:val="标题 5 字符"/>
    <w:link w:val="8"/>
    <w:qFormat/>
    <w:uiPriority w:val="9"/>
    <w:rPr>
      <w:rFonts w:ascii="宋体" w:hAnsi="宋体"/>
      <w:b/>
      <w:sz w:val="21"/>
      <w:szCs w:val="22"/>
    </w:rPr>
  </w:style>
  <w:style w:type="character" w:customStyle="1" w:styleId="42">
    <w:name w:val="标题 7 字符"/>
    <w:link w:val="10"/>
    <w:qFormat/>
    <w:uiPriority w:val="0"/>
    <w:rPr>
      <w:rFonts w:ascii="宋体" w:hAnsi="宋体"/>
      <w:b/>
      <w:iCs/>
      <w:color w:val="404040"/>
      <w:sz w:val="21"/>
      <w:szCs w:val="22"/>
      <w:lang w:eastAsia="en-US" w:bidi="en-US"/>
    </w:rPr>
  </w:style>
  <w:style w:type="character" w:customStyle="1" w:styleId="43">
    <w:name w:val="题注 字符"/>
    <w:link w:val="14"/>
    <w:qFormat/>
    <w:uiPriority w:val="35"/>
    <w:rPr>
      <w:rFonts w:ascii="宋体" w:hAnsi="宋体"/>
      <w:sz w:val="18"/>
      <w:szCs w:val="22"/>
    </w:rPr>
  </w:style>
  <w:style w:type="character" w:customStyle="1" w:styleId="44">
    <w:name w:val="TOC 1 字符"/>
    <w:link w:val="23"/>
    <w:qFormat/>
    <w:uiPriority w:val="0"/>
  </w:style>
  <w:style w:type="paragraph" w:customStyle="1" w:styleId="45">
    <w:name w:val="表格文本"/>
    <w:basedOn w:val="1"/>
    <w:qFormat/>
    <w:uiPriority w:val="0"/>
    <w:pPr>
      <w:snapToGrid w:val="0"/>
      <w:ind w:firstLine="0" w:firstLineChars="0"/>
      <w:jc w:val="center"/>
    </w:pPr>
    <w:rPr>
      <w:rFonts w:ascii="Times New Roman" w:hAnsi="Times New Roman"/>
      <w:sz w:val="18"/>
      <w:szCs w:val="24"/>
    </w:rPr>
  </w:style>
  <w:style w:type="paragraph" w:customStyle="1" w:styleId="46">
    <w:name w:val="表格体"/>
    <w:basedOn w:val="1"/>
    <w:link w:val="47"/>
    <w:qFormat/>
    <w:uiPriority w:val="0"/>
    <w:pPr>
      <w:ind w:firstLine="0" w:firstLineChars="0"/>
      <w:jc w:val="left"/>
    </w:pPr>
    <w:rPr>
      <w:color w:val="000000"/>
      <w:sz w:val="18"/>
      <w:szCs w:val="18"/>
    </w:rPr>
  </w:style>
  <w:style w:type="character" w:customStyle="1" w:styleId="47">
    <w:name w:val="表格体 字符"/>
    <w:link w:val="46"/>
    <w:qFormat/>
    <w:uiPriority w:val="0"/>
    <w:rPr>
      <w:rFonts w:ascii="宋体" w:hAnsi="宋体" w:eastAsia="宋体"/>
      <w:color w:val="000000"/>
      <w:kern w:val="2"/>
      <w:sz w:val="18"/>
      <w:szCs w:val="18"/>
    </w:rPr>
  </w:style>
  <w:style w:type="paragraph" w:customStyle="1" w:styleId="48">
    <w:name w:val="图样式"/>
    <w:basedOn w:val="1"/>
    <w:qFormat/>
    <w:uiPriority w:val="0"/>
    <w:pPr>
      <w:ind w:left="840" w:hanging="840"/>
      <w:jc w:val="center"/>
    </w:pPr>
    <w:rPr>
      <w:sz w:val="18"/>
      <w:szCs w:val="22"/>
    </w:rPr>
  </w:style>
  <w:style w:type="paragraph" w:customStyle="1" w:styleId="49">
    <w:name w:val="TOC 标题1"/>
    <w:basedOn w:val="1"/>
    <w:next w:val="1"/>
    <w:unhideWhenUsed/>
    <w:qFormat/>
    <w:uiPriority w:val="39"/>
    <w:pPr>
      <w:widowControl/>
      <w:ind w:firstLine="0" w:firstLineChars="0"/>
      <w:jc w:val="center"/>
    </w:pPr>
    <w:rPr>
      <w:rFonts w:asciiTheme="majorHAnsi" w:hAnsiTheme="majorHAnsi" w:cstheme="majorBidi"/>
      <w:color w:val="2E75B6" w:themeColor="accent1" w:themeShade="BF"/>
      <w:sz w:val="30"/>
      <w:szCs w:val="32"/>
    </w:rPr>
  </w:style>
  <w:style w:type="paragraph" w:customStyle="1" w:styleId="50">
    <w:name w:val="列表段落1"/>
    <w:basedOn w:val="1"/>
    <w:link w:val="51"/>
    <w:qFormat/>
    <w:uiPriority w:val="34"/>
    <w:pPr>
      <w:ind w:firstLine="420"/>
    </w:pPr>
  </w:style>
  <w:style w:type="character" w:customStyle="1" w:styleId="51">
    <w:name w:val="列表段落 字符"/>
    <w:link w:val="50"/>
    <w:qFormat/>
    <w:uiPriority w:val="34"/>
    <w:rPr>
      <w:rFonts w:ascii="宋体" w:hAnsi="宋体"/>
      <w:sz w:val="21"/>
      <w:szCs w:val="21"/>
    </w:rPr>
  </w:style>
  <w:style w:type="paragraph" w:customStyle="1" w:styleId="52">
    <w:name w:val="文内正文"/>
    <w:basedOn w:val="50"/>
    <w:link w:val="53"/>
    <w:qFormat/>
    <w:uiPriority w:val="0"/>
    <w:pPr>
      <w:widowControl/>
      <w:ind w:firstLine="200"/>
      <w:jc w:val="left"/>
    </w:pPr>
    <w:rPr>
      <w:rFonts w:cs="宋体"/>
      <w:szCs w:val="24"/>
    </w:rPr>
  </w:style>
  <w:style w:type="character" w:customStyle="1" w:styleId="53">
    <w:name w:val="文内正文 字符"/>
    <w:basedOn w:val="33"/>
    <w:link w:val="52"/>
    <w:qFormat/>
    <w:uiPriority w:val="0"/>
    <w:rPr>
      <w:rFonts w:ascii="宋体" w:hAnsi="宋体" w:cs="宋体"/>
      <w:sz w:val="21"/>
      <w:szCs w:val="24"/>
    </w:rPr>
  </w:style>
  <w:style w:type="character" w:customStyle="1" w:styleId="54">
    <w:name w:val="脚注文本 字符"/>
    <w:basedOn w:val="33"/>
    <w:link w:val="25"/>
    <w:qFormat/>
    <w:uiPriority w:val="0"/>
    <w:rPr>
      <w:rFonts w:ascii="宋体" w:hAnsi="宋体" w:cs="宋体"/>
      <w:sz w:val="18"/>
      <w:szCs w:val="18"/>
    </w:rPr>
  </w:style>
  <w:style w:type="paragraph" w:customStyle="1" w:styleId="55">
    <w:name w:val="术语2.1"/>
    <w:basedOn w:val="1"/>
    <w:qFormat/>
    <w:uiPriority w:val="0"/>
    <w:pPr>
      <w:keepNext/>
      <w:widowControl/>
      <w:numPr>
        <w:ilvl w:val="1"/>
        <w:numId w:val="3"/>
      </w:numPr>
      <w:ind w:firstLineChars="0"/>
      <w:jc w:val="left"/>
    </w:pPr>
    <w:rPr>
      <w:rFonts w:ascii="黑体" w:eastAsia="黑体" w:cs="宋体"/>
      <w:szCs w:val="24"/>
    </w:rPr>
  </w:style>
  <w:style w:type="paragraph" w:customStyle="1" w:styleId="56">
    <w:name w:val="图片下标"/>
    <w:basedOn w:val="14"/>
    <w:link w:val="57"/>
    <w:qFormat/>
    <w:uiPriority w:val="0"/>
    <w:pPr>
      <w:widowControl/>
      <w:numPr>
        <w:ilvl w:val="0"/>
        <w:numId w:val="4"/>
      </w:numPr>
    </w:pPr>
    <w:rPr>
      <w:rFonts w:cs="Arial"/>
      <w:szCs w:val="18"/>
    </w:rPr>
  </w:style>
  <w:style w:type="character" w:customStyle="1" w:styleId="57">
    <w:name w:val="图片下标 字符"/>
    <w:basedOn w:val="43"/>
    <w:link w:val="56"/>
    <w:qFormat/>
    <w:uiPriority w:val="0"/>
    <w:rPr>
      <w:rFonts w:ascii="宋体" w:hAnsi="宋体" w:cs="Arial"/>
      <w:sz w:val="18"/>
      <w:szCs w:val="18"/>
    </w:rPr>
  </w:style>
  <w:style w:type="paragraph" w:customStyle="1" w:styleId="58">
    <w:name w:val="Section7"/>
    <w:basedOn w:val="10"/>
    <w:qFormat/>
    <w:uiPriority w:val="0"/>
    <w:pPr>
      <w:numPr>
        <w:ilvl w:val="0"/>
        <w:numId w:val="0"/>
      </w:numPr>
      <w:tabs>
        <w:tab w:val="left" w:pos="1159"/>
        <w:tab w:val="left" w:pos="1296"/>
        <w:tab w:val="clear" w:pos="432"/>
      </w:tabs>
      <w:spacing w:before="240" w:after="64" w:line="320" w:lineRule="auto"/>
      <w:ind w:left="1296" w:hanging="1296"/>
      <w:jc w:val="left"/>
    </w:pPr>
    <w:rPr>
      <w:rFonts w:cs="宋体"/>
      <w:iCs w:val="0"/>
      <w:color w:val="auto"/>
      <w:szCs w:val="24"/>
      <w:lang w:eastAsia="zh-CN" w:bidi="ar-SA"/>
    </w:rPr>
  </w:style>
  <w:style w:type="paragraph" w:customStyle="1" w:styleId="59">
    <w:name w:val="Section8"/>
    <w:basedOn w:val="11"/>
    <w:qFormat/>
    <w:uiPriority w:val="0"/>
    <w:pPr>
      <w:widowControl/>
      <w:numPr>
        <w:ilvl w:val="0"/>
        <w:numId w:val="0"/>
      </w:numPr>
      <w:tabs>
        <w:tab w:val="left" w:pos="1303"/>
        <w:tab w:val="left" w:pos="1440"/>
        <w:tab w:val="clear" w:pos="432"/>
      </w:tabs>
      <w:spacing w:before="240" w:after="64" w:line="320" w:lineRule="auto"/>
      <w:ind w:left="1440" w:hanging="1440"/>
      <w:jc w:val="left"/>
    </w:pPr>
    <w:rPr>
      <w:rFonts w:ascii="Times New Roman" w:hAnsi="Times New Roman" w:cs="宋体"/>
      <w:bCs/>
      <w:szCs w:val="24"/>
    </w:rPr>
  </w:style>
  <w:style w:type="paragraph" w:customStyle="1" w:styleId="60">
    <w:name w:val="文内标题一"/>
    <w:basedOn w:val="3"/>
    <w:qFormat/>
    <w:uiPriority w:val="0"/>
    <w:pPr>
      <w:keepNext w:val="0"/>
      <w:keepLines w:val="0"/>
      <w:widowControl/>
      <w:numPr>
        <w:numId w:val="0"/>
      </w:numPr>
      <w:tabs>
        <w:tab w:val="clear" w:pos="420"/>
      </w:tabs>
      <w:ind w:left="1134" w:hanging="1134"/>
    </w:pPr>
    <w:rPr>
      <w:rFonts w:ascii="宋体" w:hAnsi="宋体" w:cstheme="minorBidi"/>
    </w:rPr>
  </w:style>
  <w:style w:type="paragraph" w:customStyle="1" w:styleId="61">
    <w:name w:val="文内标题二"/>
    <w:basedOn w:val="5"/>
    <w:qFormat/>
    <w:uiPriority w:val="0"/>
    <w:pPr>
      <w:numPr>
        <w:ilvl w:val="0"/>
        <w:numId w:val="0"/>
      </w:numPr>
      <w:tabs>
        <w:tab w:val="clear" w:pos="420"/>
        <w:tab w:val="clear" w:pos="432"/>
      </w:tabs>
      <w:ind w:left="1134" w:hanging="1134"/>
    </w:pPr>
    <w:rPr>
      <w:rFonts w:ascii="Times New Roman" w:hAnsi="Times New Roman" w:cstheme="majorBidi"/>
    </w:rPr>
  </w:style>
  <w:style w:type="paragraph" w:customStyle="1" w:styleId="62">
    <w:name w:val="文内标题三"/>
    <w:basedOn w:val="6"/>
    <w:link w:val="63"/>
    <w:qFormat/>
    <w:uiPriority w:val="0"/>
    <w:pPr>
      <w:widowControl/>
      <w:numPr>
        <w:ilvl w:val="0"/>
        <w:numId w:val="0"/>
      </w:numPr>
      <w:tabs>
        <w:tab w:val="left" w:pos="720"/>
        <w:tab w:val="clear" w:pos="432"/>
        <w:tab w:val="clear" w:pos="578"/>
      </w:tabs>
      <w:jc w:val="left"/>
    </w:pPr>
    <w:rPr>
      <w:rFonts w:cstheme="minorBidi"/>
      <w:kern w:val="2"/>
      <w:szCs w:val="24"/>
    </w:rPr>
  </w:style>
  <w:style w:type="character" w:customStyle="1" w:styleId="63">
    <w:name w:val="文内标题三 字符"/>
    <w:basedOn w:val="38"/>
    <w:link w:val="62"/>
    <w:qFormat/>
    <w:uiPriority w:val="0"/>
    <w:rPr>
      <w:rFonts w:ascii="宋体" w:hAnsi="宋体" w:eastAsia="宋体" w:cstheme="minorBidi"/>
      <w:kern w:val="2"/>
      <w:sz w:val="24"/>
      <w:szCs w:val="24"/>
    </w:rPr>
  </w:style>
  <w:style w:type="paragraph" w:customStyle="1" w:styleId="64">
    <w:name w:val="文内标题四"/>
    <w:basedOn w:val="65"/>
    <w:qFormat/>
    <w:uiPriority w:val="0"/>
    <w:pPr>
      <w:widowControl/>
      <w:tabs>
        <w:tab w:val="left" w:pos="295"/>
        <w:tab w:val="left" w:pos="720"/>
        <w:tab w:val="left" w:pos="727"/>
        <w:tab w:val="left" w:pos="864"/>
      </w:tabs>
      <w:ind w:left="1134" w:hanging="1134"/>
      <w:jc w:val="left"/>
    </w:pPr>
    <w:rPr>
      <w:rFonts w:cs="宋体"/>
    </w:rPr>
  </w:style>
  <w:style w:type="paragraph" w:customStyle="1" w:styleId="65">
    <w:name w:val="Section4"/>
    <w:basedOn w:val="7"/>
    <w:qFormat/>
    <w:uiPriority w:val="0"/>
    <w:pPr>
      <w:numPr>
        <w:ilvl w:val="0"/>
        <w:numId w:val="0"/>
      </w:numPr>
      <w:tabs>
        <w:tab w:val="clear" w:pos="432"/>
      </w:tabs>
    </w:pPr>
    <w:rPr>
      <w:rFonts w:ascii="Times New Roman" w:hAnsi="Times New Roman"/>
      <w:sz w:val="30"/>
    </w:rPr>
  </w:style>
  <w:style w:type="paragraph" w:customStyle="1" w:styleId="66">
    <w:name w:val="正文内容"/>
    <w:basedOn w:val="1"/>
    <w:qFormat/>
    <w:uiPriority w:val="0"/>
    <w:pPr>
      <w:widowControl/>
      <w:ind w:left="210" w:right="210" w:firstLine="504"/>
      <w:jc w:val="left"/>
    </w:pPr>
    <w:rPr>
      <w:rFonts w:cs="宋体"/>
      <w:spacing w:val="6"/>
      <w:szCs w:val="24"/>
    </w:rPr>
  </w:style>
  <w:style w:type="character" w:customStyle="1" w:styleId="67">
    <w:name w:val="正文文本缩进 字符"/>
    <w:basedOn w:val="33"/>
    <w:link w:val="16"/>
    <w:qFormat/>
    <w:uiPriority w:val="0"/>
    <w:rPr>
      <w:rFonts w:ascii="宋体" w:hAnsi="宋体"/>
      <w:sz w:val="21"/>
      <w:szCs w:val="21"/>
    </w:rPr>
  </w:style>
  <w:style w:type="character" w:customStyle="1" w:styleId="68">
    <w:name w:val="纯文本 字符"/>
    <w:basedOn w:val="33"/>
    <w:link w:val="19"/>
    <w:qFormat/>
    <w:uiPriority w:val="0"/>
    <w:rPr>
      <w:rFonts w:hAnsi="Courier New" w:asciiTheme="minorHAnsi" w:eastAsiaTheme="minorEastAsia" w:cstheme="minorBidi"/>
      <w:kern w:val="2"/>
      <w:sz w:val="21"/>
    </w:rPr>
  </w:style>
  <w:style w:type="paragraph" w:customStyle="1" w:styleId="69">
    <w:name w:val="图表内容"/>
    <w:basedOn w:val="1"/>
    <w:qFormat/>
    <w:uiPriority w:val="0"/>
    <w:pPr>
      <w:framePr w:wrap="around" w:vAnchor="text" w:hAnchor="text" w:xAlign="center" w:y="1"/>
      <w:widowControl/>
      <w:spacing w:before="20" w:after="20"/>
      <w:ind w:firstLine="0" w:firstLineChars="0"/>
      <w:jc w:val="center"/>
    </w:pPr>
    <w:rPr>
      <w:rFonts w:cs="宋体"/>
      <w:szCs w:val="20"/>
    </w:rPr>
  </w:style>
  <w:style w:type="character" w:customStyle="1" w:styleId="70">
    <w:name w:val="未处理的提及1"/>
    <w:basedOn w:val="33"/>
    <w:unhideWhenUsed/>
    <w:qFormat/>
    <w:uiPriority w:val="99"/>
    <w:rPr>
      <w:color w:val="605E5C"/>
      <w:shd w:val="clear" w:color="auto" w:fill="E1DFDD"/>
    </w:rPr>
  </w:style>
  <w:style w:type="character" w:customStyle="1" w:styleId="71">
    <w:name w:val="未处理的提及2"/>
    <w:basedOn w:val="33"/>
    <w:unhideWhenUsed/>
    <w:qFormat/>
    <w:uiPriority w:val="99"/>
    <w:rPr>
      <w:color w:val="605E5C"/>
      <w:shd w:val="clear" w:color="auto" w:fill="E1DFDD"/>
    </w:rPr>
  </w:style>
  <w:style w:type="paragraph" w:customStyle="1" w:styleId="72">
    <w:name w:val="p1"/>
    <w:basedOn w:val="1"/>
    <w:qFormat/>
    <w:uiPriority w:val="0"/>
    <w:pPr>
      <w:jc w:val="left"/>
    </w:pPr>
    <w:rPr>
      <w:rFonts w:ascii="PingFang SC" w:hAnsi="PingFang SC" w:eastAsia="PingFang SC"/>
      <w:color w:val="121416"/>
      <w:sz w:val="28"/>
      <w:szCs w:val="28"/>
    </w:rPr>
  </w:style>
  <w:style w:type="paragraph" w:styleId="73">
    <w:name w:val="List Paragraph"/>
    <w:basedOn w:val="1"/>
    <w:qFormat/>
    <w:uiPriority w:val="34"/>
    <w:pPr>
      <w:ind w:firstLine="420"/>
    </w:pPr>
  </w:style>
  <w:style w:type="character" w:customStyle="1" w:styleId="74">
    <w:name w:val="未处理的提及3"/>
    <w:basedOn w:val="33"/>
    <w:semiHidden/>
    <w:unhideWhenUsed/>
    <w:qFormat/>
    <w:uiPriority w:val="99"/>
    <w:rPr>
      <w:color w:val="605E5C"/>
      <w:shd w:val="clear" w:color="auto" w:fill="E1DFDD"/>
    </w:rPr>
  </w:style>
  <w:style w:type="character" w:customStyle="1" w:styleId="75">
    <w:name w:val="未处理的提及4"/>
    <w:basedOn w:val="33"/>
    <w:semiHidden/>
    <w:unhideWhenUsed/>
    <w:qFormat/>
    <w:uiPriority w:val="99"/>
    <w:rPr>
      <w:color w:val="605E5C"/>
      <w:shd w:val="clear" w:color="auto" w:fill="E1DFDD"/>
    </w:rPr>
  </w:style>
  <w:style w:type="character" w:customStyle="1" w:styleId="76">
    <w:name w:val="未处理的提及5"/>
    <w:basedOn w:val="33"/>
    <w:semiHidden/>
    <w:unhideWhenUsed/>
    <w:qFormat/>
    <w:uiPriority w:val="99"/>
    <w:rPr>
      <w:color w:val="605E5C"/>
      <w:shd w:val="clear" w:color="auto" w:fill="E1DFDD"/>
    </w:rPr>
  </w:style>
  <w:style w:type="character" w:customStyle="1" w:styleId="77">
    <w:name w:val="Unresolved Mention"/>
    <w:basedOn w:val="33"/>
    <w:semiHidden/>
    <w:unhideWhenUsed/>
    <w:qFormat/>
    <w:uiPriority w:val="99"/>
    <w:rPr>
      <w:color w:val="605E5C"/>
      <w:shd w:val="clear" w:color="auto" w:fill="E1DFDD"/>
    </w:rPr>
  </w:style>
  <w:style w:type="character" w:customStyle="1" w:styleId="78">
    <w:name w:val="15"/>
    <w:basedOn w:val="33"/>
    <w:qFormat/>
    <w:uiPriority w:val="0"/>
    <w:rPr>
      <w:rFonts w:hint="default" w:ascii="Times New Roman" w:hAnsi="Times New Roman" w:cs="Times New Roman"/>
      <w:b/>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customXml" Target="../customXml/item2.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26.png"/><Relationship Id="rId4" Type="http://schemas.openxmlformats.org/officeDocument/2006/relationships/endnotes" Target="endnotes.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4F7DF6E-677D-40A5-A53A-7F6D0AB9F538}">
  <ds:schemaRefs/>
</ds:datastoreItem>
</file>

<file path=docProps/app.xml><?xml version="1.0" encoding="utf-8"?>
<Properties xmlns="http://schemas.openxmlformats.org/officeDocument/2006/extended-properties" xmlns:vt="http://schemas.openxmlformats.org/officeDocument/2006/docPropsVTypes">
  <Template>Normal.dotm</Template>
  <Pages>17</Pages>
  <Words>3333</Words>
  <Characters>3615</Characters>
  <Lines>47</Lines>
  <Paragraphs>13</Paragraphs>
  <TotalTime>0</TotalTime>
  <ScaleCrop>false</ScaleCrop>
  <LinksUpToDate>false</LinksUpToDate>
  <CharactersWithSpaces>3660</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2022-05-18T08:55:00Z</dcterms:created>
  <dc:creator>powersi</dc:creator>
  <cp:lastModifiedBy>chase</cp:lastModifiedBy>
  <dcterms:modified xsi:type="dcterms:W3CDTF">2024-06-26T01:23:37Z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28D05B9B46004B73BF2D6742BD5EBAC1</vt:lpwstr>
  </property>
</Properties>
</file>