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9AC98F5">
      <w:pPr>
        <w:spacing w:after="624" w:afterLines="200" w:line="480" w:lineRule="auto"/>
        <w:ind w:firstLine="0" w:firstLineChars="0"/>
        <w:rPr>
          <w:rFonts w:hint="eastAsia" w:ascii="宋体" w:hAnsi="宋体" w:eastAsia="宋体" w:cs="宋体"/>
          <w:b/>
          <w:color w:val="FF0000"/>
          <w:sz w:val="44"/>
          <w:szCs w:val="44"/>
        </w:rPr>
      </w:pPr>
      <w:bookmarkStart w:id="0" w:name="_Hlk10968745"/>
      <w:bookmarkEnd w:id="0"/>
      <w:r>
        <w:rPr>
          <w:rFonts w:hint="eastAsia" w:ascii="宋体" w:hAnsi="宋体" w:eastAsia="宋体" w:cs="宋体"/>
          <w:b/>
          <w:color w:val="FF0000"/>
          <w:sz w:val="44"/>
          <w:szCs w:val="44"/>
        </w:rPr>
        <w:t xml:space="preserve">  </w:t>
      </w:r>
    </w:p>
    <w:p w14:paraId="46C65968">
      <w:pPr>
        <w:spacing w:after="624" w:afterLines="200" w:line="480" w:lineRule="auto"/>
        <w:ind w:firstLine="0" w:firstLineChars="0"/>
        <w:jc w:val="center"/>
        <w:rPr>
          <w:rFonts w:hint="default" w:ascii="宋体" w:hAnsi="宋体" w:eastAsia="宋体" w:cs="宋体"/>
          <w:b/>
          <w:sz w:val="52"/>
          <w:szCs w:val="52"/>
          <w:lang w:val="en-US"/>
        </w:rPr>
      </w:pPr>
      <w:r>
        <w:rPr>
          <w:rFonts w:hint="eastAsia" w:cs="宋体"/>
          <w:b/>
          <w:sz w:val="56"/>
          <w:szCs w:val="24"/>
          <w:lang w:val="en-US" w:eastAsia="zh-CN"/>
        </w:rPr>
        <w:t>限价申请（耗材）</w:t>
      </w:r>
    </w:p>
    <w:p w14:paraId="196EEDE8">
      <w:pPr>
        <w:spacing w:after="624" w:afterLines="200" w:line="480" w:lineRule="auto"/>
        <w:ind w:firstLine="0" w:firstLineChars="0"/>
        <w:jc w:val="center"/>
        <w:rPr>
          <w:rFonts w:hint="eastAsia" w:ascii="宋体" w:hAnsi="宋体" w:eastAsia="宋体" w:cs="宋体"/>
          <w:b/>
          <w:sz w:val="48"/>
        </w:rPr>
      </w:pPr>
      <w:r>
        <w:rPr>
          <w:rFonts w:hint="eastAsia" w:ascii="宋体" w:hAnsi="宋体" w:eastAsia="宋体" w:cs="宋体"/>
          <w:b/>
          <w:sz w:val="48"/>
        </w:rPr>
        <w:t>用户使用手册</w:t>
      </w:r>
    </w:p>
    <w:p w14:paraId="281DCA18">
      <w:pPr>
        <w:spacing w:after="624" w:afterLines="200"/>
        <w:ind w:firstLine="0" w:firstLineChars="0"/>
        <w:jc w:val="center"/>
        <w:rPr>
          <w:rFonts w:hint="eastAsia" w:ascii="宋体" w:hAnsi="宋体" w:eastAsia="宋体" w:cs="宋体"/>
          <w:b/>
          <w:sz w:val="32"/>
          <w:szCs w:val="16"/>
        </w:rPr>
      </w:pPr>
      <w:r>
        <w:rPr>
          <w:rFonts w:hint="eastAsia" w:ascii="宋体" w:hAnsi="宋体" w:eastAsia="宋体" w:cs="宋体"/>
          <w:b/>
          <w:sz w:val="32"/>
          <w:szCs w:val="16"/>
        </w:rPr>
        <w:t>（V1.</w:t>
      </w:r>
      <w:r>
        <w:rPr>
          <w:rFonts w:hint="eastAsia" w:cs="宋体"/>
          <w:b/>
          <w:sz w:val="32"/>
          <w:szCs w:val="16"/>
          <w:lang w:val="en-US" w:eastAsia="zh-CN"/>
        </w:rPr>
        <w:t>2</w:t>
      </w:r>
      <w:r>
        <w:rPr>
          <w:rFonts w:hint="eastAsia" w:ascii="宋体" w:hAnsi="宋体" w:eastAsia="宋体" w:cs="宋体"/>
          <w:b/>
          <w:sz w:val="32"/>
          <w:szCs w:val="16"/>
        </w:rPr>
        <w:t>）</w:t>
      </w:r>
    </w:p>
    <w:p w14:paraId="6D6B0B17">
      <w:pPr>
        <w:spacing w:line="480" w:lineRule="auto"/>
        <w:ind w:firstLine="0" w:firstLineChars="0"/>
        <w:jc w:val="center"/>
        <w:rPr>
          <w:rFonts w:hint="eastAsia" w:ascii="宋体" w:hAnsi="宋体" w:eastAsia="宋体" w:cs="宋体"/>
          <w:sz w:val="32"/>
          <w:szCs w:val="32"/>
        </w:rPr>
      </w:pPr>
    </w:p>
    <w:p w14:paraId="6CFD6321">
      <w:pPr>
        <w:spacing w:line="480" w:lineRule="auto"/>
        <w:ind w:firstLine="0" w:firstLineChars="0"/>
        <w:jc w:val="center"/>
        <w:rPr>
          <w:rFonts w:hint="eastAsia" w:ascii="宋体" w:hAnsi="宋体" w:eastAsia="宋体" w:cs="宋体"/>
          <w:sz w:val="32"/>
          <w:szCs w:val="32"/>
        </w:rPr>
      </w:pPr>
    </w:p>
    <w:p w14:paraId="46FF6AC1">
      <w:pPr>
        <w:spacing w:line="480" w:lineRule="auto"/>
        <w:ind w:firstLine="0" w:firstLineChars="0"/>
        <w:jc w:val="center"/>
        <w:rPr>
          <w:rFonts w:hint="eastAsia" w:ascii="宋体" w:hAnsi="宋体" w:eastAsia="宋体" w:cs="宋体"/>
          <w:sz w:val="32"/>
          <w:szCs w:val="32"/>
        </w:rPr>
      </w:pPr>
    </w:p>
    <w:p w14:paraId="2438490D">
      <w:pPr>
        <w:spacing w:line="480" w:lineRule="auto"/>
        <w:ind w:firstLine="0" w:firstLineChars="0"/>
        <w:jc w:val="center"/>
        <w:rPr>
          <w:rFonts w:hint="eastAsia" w:ascii="宋体" w:hAnsi="宋体" w:eastAsia="宋体" w:cs="宋体"/>
          <w:sz w:val="32"/>
          <w:szCs w:val="32"/>
        </w:rPr>
      </w:pPr>
    </w:p>
    <w:p w14:paraId="7E80D583">
      <w:pPr>
        <w:spacing w:line="480" w:lineRule="auto"/>
        <w:ind w:firstLine="0" w:firstLineChars="0"/>
        <w:jc w:val="center"/>
        <w:rPr>
          <w:rFonts w:hint="eastAsia" w:ascii="宋体" w:hAnsi="宋体" w:eastAsia="宋体" w:cs="宋体"/>
          <w:sz w:val="32"/>
          <w:szCs w:val="32"/>
        </w:rPr>
      </w:pPr>
    </w:p>
    <w:p w14:paraId="5470E8A2">
      <w:pPr>
        <w:spacing w:line="480" w:lineRule="auto"/>
        <w:ind w:firstLine="0" w:firstLineChars="0"/>
        <w:jc w:val="center"/>
        <w:rPr>
          <w:rFonts w:hint="eastAsia" w:ascii="宋体" w:hAnsi="宋体" w:eastAsia="宋体" w:cs="宋体"/>
          <w:sz w:val="32"/>
          <w:szCs w:val="32"/>
        </w:rPr>
      </w:pPr>
    </w:p>
    <w:p w14:paraId="23A0913E">
      <w:pPr>
        <w:spacing w:line="480" w:lineRule="auto"/>
        <w:ind w:firstLine="0" w:firstLineChars="0"/>
        <w:jc w:val="center"/>
        <w:rPr>
          <w:rFonts w:hint="eastAsia" w:ascii="宋体" w:hAnsi="宋体" w:eastAsia="宋体" w:cs="宋体"/>
          <w:sz w:val="32"/>
          <w:szCs w:val="32"/>
        </w:rPr>
      </w:pPr>
    </w:p>
    <w:p w14:paraId="5D96BE28">
      <w:pPr>
        <w:spacing w:line="480" w:lineRule="auto"/>
        <w:ind w:firstLine="0" w:firstLineChars="0"/>
        <w:jc w:val="center"/>
        <w:rPr>
          <w:rFonts w:hint="eastAsia" w:ascii="宋体" w:hAnsi="宋体" w:eastAsia="宋体" w:cs="宋体"/>
          <w:sz w:val="32"/>
          <w:szCs w:val="32"/>
        </w:rPr>
      </w:pPr>
    </w:p>
    <w:p w14:paraId="63DE8ACB">
      <w:pPr>
        <w:spacing w:line="480" w:lineRule="auto"/>
        <w:ind w:firstLine="0" w:firstLineChars="0"/>
        <w:jc w:val="center"/>
        <w:rPr>
          <w:rFonts w:hint="eastAsia" w:ascii="宋体" w:hAnsi="宋体" w:eastAsia="宋体" w:cs="宋体"/>
          <w:sz w:val="32"/>
          <w:szCs w:val="32"/>
        </w:rPr>
      </w:pPr>
    </w:p>
    <w:p w14:paraId="054831C3">
      <w:pPr>
        <w:spacing w:line="480" w:lineRule="auto"/>
        <w:ind w:firstLine="0" w:firstLineChars="0"/>
        <w:jc w:val="center"/>
        <w:rPr>
          <w:rFonts w:hint="eastAsia" w:ascii="宋体" w:hAnsi="宋体" w:eastAsia="宋体" w:cs="宋体"/>
          <w:sz w:val="32"/>
          <w:szCs w:val="32"/>
        </w:rPr>
      </w:pPr>
    </w:p>
    <w:p w14:paraId="66D1A4E2">
      <w:pPr>
        <w:spacing w:line="480" w:lineRule="auto"/>
        <w:ind w:firstLine="0" w:firstLineChars="0"/>
        <w:jc w:val="center"/>
        <w:rPr>
          <w:rFonts w:hint="eastAsia" w:ascii="宋体" w:hAnsi="宋体" w:eastAsia="宋体" w:cs="宋体"/>
          <w:sz w:val="32"/>
          <w:szCs w:val="32"/>
        </w:rPr>
      </w:pPr>
    </w:p>
    <w:p w14:paraId="04C84AAE">
      <w:pPr>
        <w:spacing w:line="480" w:lineRule="auto"/>
        <w:ind w:firstLine="0" w:firstLineChars="0"/>
        <w:jc w:val="center"/>
        <w:rPr>
          <w:rFonts w:hint="eastAsia" w:ascii="宋体" w:hAnsi="宋体" w:eastAsia="宋体" w:cs="宋体"/>
          <w:sz w:val="32"/>
          <w:szCs w:val="32"/>
        </w:rPr>
      </w:pPr>
    </w:p>
    <w:p w14:paraId="3B5A5DC2">
      <w:pPr>
        <w:spacing w:line="480" w:lineRule="auto"/>
        <w:ind w:firstLine="0" w:firstLineChars="0"/>
        <w:jc w:val="center"/>
        <w:rPr>
          <w:rFonts w:hint="eastAsia" w:ascii="宋体" w:hAnsi="宋体" w:eastAsia="宋体" w:cs="宋体"/>
          <w:sz w:val="32"/>
          <w:szCs w:val="32"/>
        </w:rPr>
      </w:pPr>
      <w:r>
        <w:rPr>
          <w:rFonts w:hint="eastAsia" w:ascii="宋体" w:hAnsi="宋体" w:eastAsia="宋体" w:cs="宋体"/>
          <w:sz w:val="32"/>
          <w:szCs w:val="32"/>
        </w:rPr>
        <w:t>202</w:t>
      </w:r>
      <w:r>
        <w:rPr>
          <w:rFonts w:hint="eastAsia" w:cs="宋体"/>
          <w:sz w:val="32"/>
          <w:szCs w:val="32"/>
          <w:lang w:val="en-US" w:eastAsia="zh-CN"/>
        </w:rPr>
        <w:t>5</w:t>
      </w:r>
      <w:r>
        <w:rPr>
          <w:rFonts w:hint="eastAsia" w:ascii="宋体" w:hAnsi="宋体" w:eastAsia="宋体" w:cs="宋体"/>
          <w:sz w:val="32"/>
          <w:szCs w:val="32"/>
        </w:rPr>
        <w:t>年</w:t>
      </w:r>
      <w:r>
        <w:rPr>
          <w:rFonts w:hint="eastAsia" w:cs="宋体"/>
          <w:sz w:val="32"/>
          <w:szCs w:val="32"/>
          <w:lang w:val="en-US" w:eastAsia="zh-CN"/>
        </w:rPr>
        <w:t>3</w:t>
      </w:r>
      <w:r>
        <w:rPr>
          <w:rFonts w:hint="eastAsia" w:ascii="宋体" w:hAnsi="宋体" w:eastAsia="宋体" w:cs="宋体"/>
          <w:sz w:val="32"/>
          <w:szCs w:val="32"/>
        </w:rPr>
        <w:t>月</w:t>
      </w:r>
    </w:p>
    <w:p w14:paraId="41C483DF">
      <w:pPr>
        <w:spacing w:line="480" w:lineRule="auto"/>
        <w:ind w:firstLine="0" w:firstLineChars="0"/>
        <w:jc w:val="center"/>
        <w:rPr>
          <w:rFonts w:hint="eastAsia" w:ascii="宋体" w:hAnsi="宋体" w:eastAsia="宋体" w:cs="宋体"/>
          <w:b/>
          <w:bCs/>
          <w:sz w:val="30"/>
          <w:szCs w:val="30"/>
        </w:rPr>
        <w:sectPr>
          <w:headerReference r:id="rId7" w:type="first"/>
          <w:footerReference r:id="rId10" w:type="first"/>
          <w:headerReference r:id="rId5" w:type="default"/>
          <w:footerReference r:id="rId8" w:type="default"/>
          <w:headerReference r:id="rId6" w:type="even"/>
          <w:footerReference r:id="rId9" w:type="even"/>
          <w:pgSz w:w="11906" w:h="16838"/>
          <w:pgMar w:top="1417" w:right="1701" w:bottom="1417" w:left="1701" w:header="851" w:footer="992" w:gutter="0"/>
          <w:pgNumType w:fmt="upperRoman" w:start="1"/>
          <w:cols w:space="0" w:num="1"/>
          <w:docGrid w:type="lines" w:linePitch="312" w:charSpace="0"/>
        </w:sectPr>
      </w:pPr>
    </w:p>
    <w:p w14:paraId="724382EF">
      <w:pPr>
        <w:widowControl/>
        <w:spacing w:line="240" w:lineRule="auto"/>
        <w:ind w:firstLine="0" w:firstLineChars="0"/>
        <w:jc w:val="left"/>
        <w:rPr>
          <w:rFonts w:hint="eastAsia" w:ascii="宋体" w:hAnsi="宋体" w:eastAsia="宋体" w:cs="宋体"/>
        </w:rPr>
      </w:pPr>
    </w:p>
    <w:p w14:paraId="69EBCE60">
      <w:pPr>
        <w:ind w:firstLine="0" w:firstLineChars="0"/>
        <w:jc w:val="center"/>
        <w:rPr>
          <w:rFonts w:hint="eastAsia" w:ascii="宋体" w:hAnsi="宋体" w:eastAsia="宋体" w:cs="宋体"/>
          <w:b/>
          <w:bCs/>
          <w:sz w:val="30"/>
          <w:szCs w:val="30"/>
        </w:rPr>
      </w:pPr>
      <w:r>
        <w:rPr>
          <w:rFonts w:hint="eastAsia" w:ascii="宋体" w:hAnsi="宋体" w:eastAsia="宋体" w:cs="宋体"/>
          <w:b/>
          <w:bCs/>
          <w:sz w:val="30"/>
          <w:szCs w:val="30"/>
          <w:lang w:val="zh-CN"/>
        </w:rPr>
        <w:t>目录</w:t>
      </w:r>
    </w:p>
    <w:p w14:paraId="0A48B955">
      <w:pPr>
        <w:pStyle w:val="23"/>
      </w:pPr>
      <w:r>
        <w:rPr>
          <w:rFonts w:hint="eastAsia" w:ascii="宋体" w:hAnsi="宋体" w:eastAsia="宋体" w:cs="宋体"/>
        </w:rPr>
        <w:fldChar w:fldCharType="begin"/>
      </w:r>
      <w:r>
        <w:rPr>
          <w:rFonts w:hint="eastAsia" w:ascii="宋体" w:hAnsi="宋体" w:eastAsia="宋体" w:cs="宋体"/>
        </w:rPr>
        <w:instrText xml:space="preserve"> TOC \o "1-3" \h \z \u </w:instrText>
      </w:r>
      <w:r>
        <w:rPr>
          <w:rFonts w:hint="eastAsia" w:ascii="宋体" w:hAnsi="宋体" w:eastAsia="宋体" w:cs="宋体"/>
        </w:rPr>
        <w:fldChar w:fldCharType="separate"/>
      </w:r>
      <w:r>
        <w:rPr>
          <w:rFonts w:hint="eastAsia" w:ascii="宋体" w:hAnsi="宋体" w:eastAsia="宋体" w:cs="宋体"/>
        </w:rPr>
        <w:fldChar w:fldCharType="begin"/>
      </w:r>
      <w:r>
        <w:rPr>
          <w:rFonts w:hint="eastAsia" w:ascii="宋体" w:hAnsi="宋体" w:eastAsia="宋体" w:cs="宋体"/>
        </w:rPr>
        <w:instrText xml:space="preserve"> HYPERLINK \l _Toc26847 </w:instrText>
      </w:r>
      <w:r>
        <w:rPr>
          <w:rFonts w:hint="eastAsia" w:ascii="宋体" w:hAnsi="宋体" w:eastAsia="宋体" w:cs="宋体"/>
        </w:rPr>
        <w:fldChar w:fldCharType="separate"/>
      </w:r>
      <w:r>
        <w:rPr>
          <w:rFonts w:hint="eastAsia" w:ascii="宋体" w:hAnsi="宋体" w:eastAsia="宋体" w:cs="宋体"/>
          <w:lang w:val="en-US" w:eastAsia="zh-CN"/>
        </w:rPr>
        <w:t xml:space="preserve">1. </w:t>
      </w:r>
      <w:r>
        <w:rPr>
          <w:rFonts w:hint="eastAsia" w:ascii="宋体" w:hAnsi="宋体" w:eastAsia="宋体" w:cs="宋体"/>
        </w:rPr>
        <w:t>引言</w:t>
      </w:r>
      <w:r>
        <w:tab/>
      </w:r>
      <w:r>
        <w:fldChar w:fldCharType="begin"/>
      </w:r>
      <w:r>
        <w:instrText xml:space="preserve"> PAGEREF _Toc26847 \h </w:instrText>
      </w:r>
      <w:r>
        <w:fldChar w:fldCharType="separate"/>
      </w:r>
      <w:r>
        <w:t>1</w:t>
      </w:r>
      <w:r>
        <w:fldChar w:fldCharType="end"/>
      </w:r>
      <w:r>
        <w:rPr>
          <w:rFonts w:hint="eastAsia" w:ascii="宋体" w:hAnsi="宋体" w:eastAsia="宋体" w:cs="宋体"/>
        </w:rPr>
        <w:fldChar w:fldCharType="end"/>
      </w:r>
    </w:p>
    <w:p w14:paraId="70370619">
      <w:pPr>
        <w:pStyle w:val="27"/>
        <w:tabs>
          <w:tab w:val="right" w:leader="dot" w:pos="8788"/>
        </w:tabs>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_Toc28958 </w:instrText>
      </w:r>
      <w:r>
        <w:rPr>
          <w:rFonts w:hint="eastAsia" w:ascii="宋体" w:hAnsi="宋体" w:eastAsia="宋体" w:cs="宋体"/>
          <w:bCs/>
          <w:lang w:val="zh-CN"/>
        </w:rPr>
        <w:fldChar w:fldCharType="separate"/>
      </w:r>
      <w:r>
        <w:rPr>
          <w:rFonts w:hint="default" w:ascii="宋体" w:hAnsi="宋体" w:eastAsia="宋体" w:cs="宋体"/>
          <w:i w:val="0"/>
          <w:snapToGrid/>
          <w:spacing w:val="0"/>
          <w:w w:val="100"/>
          <w:kern w:val="0"/>
          <w:position w:val="0"/>
          <w:szCs w:val="32"/>
        </w:rPr>
        <w:t xml:space="preserve">1.1 </w:t>
      </w:r>
      <w:r>
        <w:rPr>
          <w:rFonts w:hint="eastAsia" w:ascii="宋体" w:hAnsi="宋体" w:eastAsia="宋体" w:cs="宋体"/>
        </w:rPr>
        <w:t>目的</w:t>
      </w:r>
      <w:r>
        <w:tab/>
      </w:r>
      <w:r>
        <w:fldChar w:fldCharType="begin"/>
      </w:r>
      <w:r>
        <w:instrText xml:space="preserve"> PAGEREF _Toc28958 \h </w:instrText>
      </w:r>
      <w:r>
        <w:fldChar w:fldCharType="separate"/>
      </w:r>
      <w:r>
        <w:t>1</w:t>
      </w:r>
      <w:r>
        <w:fldChar w:fldCharType="end"/>
      </w:r>
      <w:r>
        <w:rPr>
          <w:rFonts w:hint="eastAsia" w:ascii="宋体" w:hAnsi="宋体" w:eastAsia="宋体" w:cs="宋体"/>
          <w:bCs/>
          <w:lang w:val="zh-CN"/>
        </w:rPr>
        <w:fldChar w:fldCharType="end"/>
      </w:r>
    </w:p>
    <w:p w14:paraId="03E91117">
      <w:pPr>
        <w:pStyle w:val="27"/>
        <w:tabs>
          <w:tab w:val="right" w:leader="dot" w:pos="8788"/>
        </w:tabs>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_Toc4330 </w:instrText>
      </w:r>
      <w:r>
        <w:rPr>
          <w:rFonts w:hint="eastAsia" w:ascii="宋体" w:hAnsi="宋体" w:eastAsia="宋体" w:cs="宋体"/>
          <w:bCs/>
          <w:lang w:val="zh-CN"/>
        </w:rPr>
        <w:fldChar w:fldCharType="separate"/>
      </w:r>
      <w:r>
        <w:rPr>
          <w:rFonts w:hint="eastAsia" w:ascii="宋体" w:hAnsi="宋体" w:eastAsia="宋体" w:cs="宋体"/>
        </w:rPr>
        <w:t>1.2 项目背景</w:t>
      </w:r>
      <w:r>
        <w:tab/>
      </w:r>
      <w:r>
        <w:fldChar w:fldCharType="begin"/>
      </w:r>
      <w:r>
        <w:instrText xml:space="preserve"> PAGEREF _Toc4330 \h </w:instrText>
      </w:r>
      <w:r>
        <w:fldChar w:fldCharType="separate"/>
      </w:r>
      <w:r>
        <w:t>1</w:t>
      </w:r>
      <w:r>
        <w:fldChar w:fldCharType="end"/>
      </w:r>
      <w:r>
        <w:rPr>
          <w:rFonts w:hint="eastAsia" w:ascii="宋体" w:hAnsi="宋体" w:eastAsia="宋体" w:cs="宋体"/>
          <w:bCs/>
          <w:lang w:val="zh-CN"/>
        </w:rPr>
        <w:fldChar w:fldCharType="end"/>
      </w:r>
    </w:p>
    <w:p w14:paraId="0B922F35">
      <w:pPr>
        <w:pStyle w:val="27"/>
        <w:tabs>
          <w:tab w:val="right" w:leader="dot" w:pos="8788"/>
        </w:tabs>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_Toc4191 </w:instrText>
      </w:r>
      <w:r>
        <w:rPr>
          <w:rFonts w:hint="eastAsia" w:ascii="宋体" w:hAnsi="宋体" w:eastAsia="宋体" w:cs="宋体"/>
          <w:bCs/>
          <w:lang w:val="zh-CN"/>
        </w:rPr>
        <w:fldChar w:fldCharType="separate"/>
      </w:r>
      <w:r>
        <w:rPr>
          <w:rFonts w:hint="eastAsia" w:ascii="宋体" w:hAnsi="宋体" w:eastAsia="宋体" w:cs="宋体"/>
        </w:rPr>
        <w:t>1.3 参考资料</w:t>
      </w:r>
      <w:r>
        <w:tab/>
      </w:r>
      <w:r>
        <w:fldChar w:fldCharType="begin"/>
      </w:r>
      <w:r>
        <w:instrText xml:space="preserve"> PAGEREF _Toc4191 \h </w:instrText>
      </w:r>
      <w:r>
        <w:fldChar w:fldCharType="separate"/>
      </w:r>
      <w:r>
        <w:t>1</w:t>
      </w:r>
      <w:r>
        <w:fldChar w:fldCharType="end"/>
      </w:r>
      <w:r>
        <w:rPr>
          <w:rFonts w:hint="eastAsia" w:ascii="宋体" w:hAnsi="宋体" w:eastAsia="宋体" w:cs="宋体"/>
          <w:bCs/>
          <w:lang w:val="zh-CN"/>
        </w:rPr>
        <w:fldChar w:fldCharType="end"/>
      </w:r>
    </w:p>
    <w:p w14:paraId="0B32A4BA">
      <w:pPr>
        <w:pStyle w:val="23"/>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_Toc7202 </w:instrText>
      </w:r>
      <w:r>
        <w:rPr>
          <w:rFonts w:hint="eastAsia" w:ascii="宋体" w:hAnsi="宋体" w:eastAsia="宋体" w:cs="宋体"/>
          <w:bCs/>
          <w:lang w:val="zh-CN"/>
        </w:rPr>
        <w:fldChar w:fldCharType="separate"/>
      </w:r>
      <w:r>
        <w:rPr>
          <w:rFonts w:hint="eastAsia"/>
        </w:rPr>
        <w:t>2. 功能简介</w:t>
      </w:r>
      <w:r>
        <w:tab/>
      </w:r>
      <w:r>
        <w:fldChar w:fldCharType="begin"/>
      </w:r>
      <w:r>
        <w:instrText xml:space="preserve"> PAGEREF _Toc7202 \h </w:instrText>
      </w:r>
      <w:r>
        <w:fldChar w:fldCharType="separate"/>
      </w:r>
      <w:r>
        <w:t>2</w:t>
      </w:r>
      <w:r>
        <w:fldChar w:fldCharType="end"/>
      </w:r>
      <w:r>
        <w:rPr>
          <w:rFonts w:hint="eastAsia" w:ascii="宋体" w:hAnsi="宋体" w:eastAsia="宋体" w:cs="宋体"/>
          <w:bCs/>
          <w:lang w:val="zh-CN"/>
        </w:rPr>
        <w:fldChar w:fldCharType="end"/>
      </w:r>
    </w:p>
    <w:p w14:paraId="00F4E5D5">
      <w:pPr>
        <w:pStyle w:val="27"/>
        <w:tabs>
          <w:tab w:val="right" w:leader="dot" w:pos="8788"/>
        </w:tabs>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_Toc9828 </w:instrText>
      </w:r>
      <w:r>
        <w:rPr>
          <w:rFonts w:hint="eastAsia" w:ascii="宋体" w:hAnsi="宋体" w:eastAsia="宋体" w:cs="宋体"/>
          <w:bCs/>
          <w:lang w:val="zh-CN"/>
        </w:rPr>
        <w:fldChar w:fldCharType="separate"/>
      </w:r>
      <w:r>
        <w:rPr>
          <w:rFonts w:hint="default" w:ascii="宋体" w:hAnsi="宋体" w:eastAsia="宋体" w:cs="宋体"/>
          <w:i w:val="0"/>
          <w:snapToGrid/>
          <w:spacing w:val="0"/>
          <w:w w:val="100"/>
          <w:kern w:val="0"/>
          <w:position w:val="0"/>
          <w:szCs w:val="32"/>
        </w:rPr>
        <w:t xml:space="preserve">2.1 </w:t>
      </w:r>
      <w:r>
        <w:rPr>
          <w:rFonts w:hint="eastAsia"/>
          <w:lang w:val="en-US" w:eastAsia="zh-CN"/>
        </w:rPr>
        <w:t>账号登录</w:t>
      </w:r>
      <w:r>
        <w:tab/>
      </w:r>
      <w:r>
        <w:fldChar w:fldCharType="begin"/>
      </w:r>
      <w:r>
        <w:instrText xml:space="preserve"> PAGEREF _Toc9828 \h </w:instrText>
      </w:r>
      <w:r>
        <w:fldChar w:fldCharType="separate"/>
      </w:r>
      <w:r>
        <w:t>2</w:t>
      </w:r>
      <w:r>
        <w:fldChar w:fldCharType="end"/>
      </w:r>
      <w:r>
        <w:rPr>
          <w:rFonts w:hint="eastAsia" w:ascii="宋体" w:hAnsi="宋体" w:eastAsia="宋体" w:cs="宋体"/>
          <w:bCs/>
          <w:lang w:val="zh-CN"/>
        </w:rPr>
        <w:fldChar w:fldCharType="end"/>
      </w:r>
    </w:p>
    <w:p w14:paraId="57A6A70A">
      <w:pPr>
        <w:pStyle w:val="23"/>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_Toc23345 </w:instrText>
      </w:r>
      <w:r>
        <w:rPr>
          <w:rFonts w:hint="eastAsia" w:ascii="宋体" w:hAnsi="宋体" w:eastAsia="宋体" w:cs="宋体"/>
          <w:bCs/>
          <w:lang w:val="zh-CN"/>
        </w:rPr>
        <w:fldChar w:fldCharType="separate"/>
      </w:r>
      <w:r>
        <w:rPr>
          <w:rFonts w:hint="eastAsia"/>
        </w:rPr>
        <w:t xml:space="preserve">3. </w:t>
      </w:r>
      <w:r>
        <w:rPr>
          <w:rFonts w:hint="eastAsia"/>
          <w:lang w:val="en-US" w:eastAsia="zh-CN"/>
        </w:rPr>
        <w:t>操作使用指南</w:t>
      </w:r>
      <w:r>
        <w:tab/>
      </w:r>
      <w:r>
        <w:fldChar w:fldCharType="begin"/>
      </w:r>
      <w:r>
        <w:instrText xml:space="preserve"> PAGEREF _Toc23345 \h </w:instrText>
      </w:r>
      <w:r>
        <w:fldChar w:fldCharType="separate"/>
      </w:r>
      <w:r>
        <w:t>3</w:t>
      </w:r>
      <w:r>
        <w:fldChar w:fldCharType="end"/>
      </w:r>
      <w:r>
        <w:rPr>
          <w:rFonts w:hint="eastAsia" w:ascii="宋体" w:hAnsi="宋体" w:eastAsia="宋体" w:cs="宋体"/>
          <w:bCs/>
          <w:lang w:val="zh-CN"/>
        </w:rPr>
        <w:fldChar w:fldCharType="end"/>
      </w:r>
    </w:p>
    <w:p w14:paraId="24BEDDE2">
      <w:pPr>
        <w:pStyle w:val="27"/>
        <w:tabs>
          <w:tab w:val="right" w:leader="dot" w:pos="8788"/>
        </w:tabs>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_Toc28029 </w:instrText>
      </w:r>
      <w:r>
        <w:rPr>
          <w:rFonts w:hint="eastAsia" w:ascii="宋体" w:hAnsi="宋体" w:eastAsia="宋体" w:cs="宋体"/>
          <w:bCs/>
          <w:lang w:val="zh-CN"/>
        </w:rPr>
        <w:fldChar w:fldCharType="separate"/>
      </w:r>
      <w:r>
        <w:rPr>
          <w:rFonts w:hint="default" w:ascii="宋体" w:hAnsi="宋体" w:eastAsia="宋体" w:cs="宋体"/>
          <w:i w:val="0"/>
          <w:snapToGrid/>
          <w:spacing w:val="0"/>
          <w:w w:val="100"/>
          <w:kern w:val="0"/>
          <w:position w:val="0"/>
          <w:szCs w:val="32"/>
          <w:lang w:val="en-US" w:eastAsia="zh-CN"/>
        </w:rPr>
        <w:t xml:space="preserve">3.1 </w:t>
      </w:r>
      <w:r>
        <w:rPr>
          <w:rFonts w:hint="eastAsia"/>
          <w:lang w:val="en-US" w:eastAsia="zh-CN"/>
        </w:rPr>
        <w:t>生产/代理企业</w:t>
      </w:r>
      <w:r>
        <w:tab/>
      </w:r>
      <w:r>
        <w:fldChar w:fldCharType="begin"/>
      </w:r>
      <w:r>
        <w:instrText xml:space="preserve"> PAGEREF _Toc28029 \h </w:instrText>
      </w:r>
      <w:r>
        <w:fldChar w:fldCharType="separate"/>
      </w:r>
      <w:r>
        <w:t>3</w:t>
      </w:r>
      <w:r>
        <w:fldChar w:fldCharType="end"/>
      </w:r>
      <w:r>
        <w:rPr>
          <w:rFonts w:hint="eastAsia" w:ascii="宋体" w:hAnsi="宋体" w:eastAsia="宋体" w:cs="宋体"/>
          <w:bCs/>
          <w:lang w:val="zh-CN"/>
        </w:rPr>
        <w:fldChar w:fldCharType="end"/>
      </w:r>
    </w:p>
    <w:p w14:paraId="068B9315">
      <w:pPr>
        <w:pStyle w:val="18"/>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_Toc25135 </w:instrText>
      </w:r>
      <w:r>
        <w:rPr>
          <w:rFonts w:hint="eastAsia" w:ascii="宋体" w:hAnsi="宋体" w:eastAsia="宋体" w:cs="宋体"/>
          <w:bCs/>
          <w:lang w:val="zh-CN"/>
        </w:rPr>
        <w:fldChar w:fldCharType="separate"/>
      </w:r>
      <w:r>
        <w:rPr>
          <w:rFonts w:hint="default" w:ascii="宋体" w:hAnsi="宋体" w:eastAsia="宋体" w:cs="宋体"/>
          <w:bCs w:val="0"/>
          <w:i w:val="0"/>
          <w:iCs w:val="0"/>
          <w:caps w:val="0"/>
          <w:smallCaps w:val="0"/>
          <w:strike w:val="0"/>
          <w:dstrike w:val="0"/>
          <w:vanish w:val="0"/>
          <w:spacing w:val="0"/>
          <w:position w:val="0"/>
          <w:vertAlign w:val="baseline"/>
          <w:lang w:val="en-US" w:eastAsia="zh-CN"/>
          <w14:ligatures w14:val="none"/>
          <w14:numForm w14:val="default"/>
          <w14:numSpacing w14:val="default"/>
        </w:rPr>
        <w:t xml:space="preserve">3.1.1 </w:t>
      </w:r>
      <w:r>
        <w:rPr>
          <w:rFonts w:hint="eastAsia"/>
          <w:lang w:val="en-US" w:eastAsia="zh-CN"/>
        </w:rPr>
        <w:t>限价申请</w:t>
      </w:r>
      <w:r>
        <w:tab/>
      </w:r>
      <w:r>
        <w:fldChar w:fldCharType="begin"/>
      </w:r>
      <w:r>
        <w:instrText xml:space="preserve"> PAGEREF _Toc25135 \h </w:instrText>
      </w:r>
      <w:r>
        <w:fldChar w:fldCharType="separate"/>
      </w:r>
      <w:r>
        <w:t>3</w:t>
      </w:r>
      <w:r>
        <w:fldChar w:fldCharType="end"/>
      </w:r>
      <w:r>
        <w:rPr>
          <w:rFonts w:hint="eastAsia" w:ascii="宋体" w:hAnsi="宋体" w:eastAsia="宋体" w:cs="宋体"/>
          <w:bCs/>
          <w:lang w:val="zh-CN"/>
        </w:rPr>
        <w:fldChar w:fldCharType="end"/>
      </w:r>
    </w:p>
    <w:p w14:paraId="735D3FEA">
      <w:pPr>
        <w:pStyle w:val="18"/>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_Toc2121 </w:instrText>
      </w:r>
      <w:r>
        <w:rPr>
          <w:rFonts w:hint="eastAsia" w:ascii="宋体" w:hAnsi="宋体" w:eastAsia="宋体" w:cs="宋体"/>
          <w:bCs/>
          <w:lang w:val="zh-CN"/>
        </w:rPr>
        <w:fldChar w:fldCharType="separate"/>
      </w:r>
      <w:r>
        <w:rPr>
          <w:rFonts w:hint="default" w:ascii="宋体" w:hAnsi="宋体" w:eastAsia="宋体" w:cs="宋体"/>
          <w:bCs w:val="0"/>
          <w:i w:val="0"/>
          <w:iCs w:val="0"/>
          <w:caps w:val="0"/>
          <w:smallCaps w:val="0"/>
          <w:strike w:val="0"/>
          <w:dstrike w:val="0"/>
          <w:vanish w:val="0"/>
          <w:spacing w:val="0"/>
          <w:position w:val="0"/>
          <w:vertAlign w:val="baseline"/>
          <w:lang w:val="en-US" w:eastAsia="zh-CN"/>
          <w14:ligatures w14:val="none"/>
          <w14:numForm w14:val="default"/>
          <w14:numSpacing w14:val="default"/>
        </w:rPr>
        <w:t xml:space="preserve">3.1.2 </w:t>
      </w:r>
      <w:r>
        <w:rPr>
          <w:rFonts w:hint="eastAsia"/>
          <w:lang w:val="en-US" w:eastAsia="zh-CN"/>
        </w:rPr>
        <w:t>限价申请公示</w:t>
      </w:r>
      <w:r>
        <w:tab/>
      </w:r>
      <w:r>
        <w:fldChar w:fldCharType="begin"/>
      </w:r>
      <w:r>
        <w:instrText xml:space="preserve"> PAGEREF _Toc2121 \h </w:instrText>
      </w:r>
      <w:r>
        <w:fldChar w:fldCharType="separate"/>
      </w:r>
      <w:r>
        <w:t>6</w:t>
      </w:r>
      <w:r>
        <w:fldChar w:fldCharType="end"/>
      </w:r>
      <w:r>
        <w:rPr>
          <w:rFonts w:hint="eastAsia" w:ascii="宋体" w:hAnsi="宋体" w:eastAsia="宋体" w:cs="宋体"/>
          <w:bCs/>
          <w:lang w:val="zh-CN"/>
        </w:rPr>
        <w:fldChar w:fldCharType="end"/>
      </w:r>
    </w:p>
    <w:p w14:paraId="131AB799">
      <w:pPr>
        <w:pStyle w:val="18"/>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_Toc13464 </w:instrText>
      </w:r>
      <w:r>
        <w:rPr>
          <w:rFonts w:hint="eastAsia" w:ascii="宋体" w:hAnsi="宋体" w:eastAsia="宋体" w:cs="宋体"/>
          <w:bCs/>
          <w:lang w:val="zh-CN"/>
        </w:rPr>
        <w:fldChar w:fldCharType="separate"/>
      </w:r>
      <w:r>
        <w:rPr>
          <w:rFonts w:hint="default" w:ascii="宋体" w:hAnsi="宋体" w:eastAsia="宋体" w:cs="宋体"/>
          <w:bCs w:val="0"/>
          <w:i w:val="0"/>
          <w:iCs w:val="0"/>
          <w:caps w:val="0"/>
          <w:smallCaps w:val="0"/>
          <w:strike w:val="0"/>
          <w:dstrike w:val="0"/>
          <w:vanish w:val="0"/>
          <w:spacing w:val="0"/>
          <w:position w:val="0"/>
          <w:vertAlign w:val="baseline"/>
          <w:lang w:val="en-US" w:eastAsia="zh-CN"/>
          <w14:ligatures w14:val="none"/>
          <w14:numForm w14:val="default"/>
          <w14:numSpacing w14:val="default"/>
        </w:rPr>
        <w:t xml:space="preserve">3.1.3 </w:t>
      </w:r>
      <w:r>
        <w:rPr>
          <w:rFonts w:hint="eastAsia"/>
          <w:lang w:val="en-US" w:eastAsia="zh-CN"/>
        </w:rPr>
        <w:t>企业申投诉</w:t>
      </w:r>
      <w:r>
        <w:tab/>
      </w:r>
      <w:r>
        <w:fldChar w:fldCharType="begin"/>
      </w:r>
      <w:r>
        <w:instrText xml:space="preserve"> PAGEREF _Toc13464 \h </w:instrText>
      </w:r>
      <w:r>
        <w:fldChar w:fldCharType="separate"/>
      </w:r>
      <w:r>
        <w:t>7</w:t>
      </w:r>
      <w:r>
        <w:fldChar w:fldCharType="end"/>
      </w:r>
      <w:r>
        <w:rPr>
          <w:rFonts w:hint="eastAsia" w:ascii="宋体" w:hAnsi="宋体" w:eastAsia="宋体" w:cs="宋体"/>
          <w:bCs/>
          <w:lang w:val="zh-CN"/>
        </w:rPr>
        <w:fldChar w:fldCharType="end"/>
      </w:r>
    </w:p>
    <w:p w14:paraId="40D7C67E">
      <w:pPr>
        <w:pStyle w:val="27"/>
        <w:tabs>
          <w:tab w:val="right" w:leader="dot" w:pos="8788"/>
        </w:tabs>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_Toc4676 </w:instrText>
      </w:r>
      <w:r>
        <w:rPr>
          <w:rFonts w:hint="eastAsia" w:ascii="宋体" w:hAnsi="宋体" w:eastAsia="宋体" w:cs="宋体"/>
          <w:bCs/>
          <w:lang w:val="zh-CN"/>
        </w:rPr>
        <w:fldChar w:fldCharType="separate"/>
      </w:r>
      <w:r>
        <w:rPr>
          <w:rFonts w:hint="default" w:ascii="宋体" w:hAnsi="宋体" w:eastAsia="宋体" w:cs="宋体"/>
          <w:i w:val="0"/>
          <w:snapToGrid/>
          <w:spacing w:val="0"/>
          <w:w w:val="100"/>
          <w:kern w:val="0"/>
          <w:position w:val="0"/>
          <w:szCs w:val="32"/>
          <w:lang w:val="en-US" w:eastAsia="zh-CN"/>
        </w:rPr>
        <w:t xml:space="preserve">3.2 </w:t>
      </w:r>
      <w:r>
        <w:rPr>
          <w:rFonts w:hint="eastAsia"/>
          <w:lang w:val="en-US" w:eastAsia="zh-CN"/>
        </w:rPr>
        <w:t>管理机构</w:t>
      </w:r>
      <w:r>
        <w:tab/>
      </w:r>
      <w:r>
        <w:fldChar w:fldCharType="begin"/>
      </w:r>
      <w:r>
        <w:instrText xml:space="preserve"> PAGEREF _Toc4676 \h </w:instrText>
      </w:r>
      <w:r>
        <w:fldChar w:fldCharType="separate"/>
      </w:r>
      <w:r>
        <w:t>8</w:t>
      </w:r>
      <w:r>
        <w:fldChar w:fldCharType="end"/>
      </w:r>
      <w:r>
        <w:rPr>
          <w:rFonts w:hint="eastAsia" w:ascii="宋体" w:hAnsi="宋体" w:eastAsia="宋体" w:cs="宋体"/>
          <w:bCs/>
          <w:lang w:val="zh-CN"/>
        </w:rPr>
        <w:fldChar w:fldCharType="end"/>
      </w:r>
    </w:p>
    <w:p w14:paraId="48202AFD">
      <w:pPr>
        <w:pStyle w:val="18"/>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_Toc22052 </w:instrText>
      </w:r>
      <w:r>
        <w:rPr>
          <w:rFonts w:hint="eastAsia" w:ascii="宋体" w:hAnsi="宋体" w:eastAsia="宋体" w:cs="宋体"/>
          <w:bCs/>
          <w:lang w:val="zh-CN"/>
        </w:rPr>
        <w:fldChar w:fldCharType="separate"/>
      </w:r>
      <w:r>
        <w:rPr>
          <w:rFonts w:hint="default" w:ascii="宋体" w:hAnsi="宋体" w:eastAsia="宋体" w:cs="宋体"/>
          <w:bCs w:val="0"/>
          <w:i w:val="0"/>
          <w:iCs w:val="0"/>
          <w:caps w:val="0"/>
          <w:smallCaps w:val="0"/>
          <w:strike w:val="0"/>
          <w:dstrike w:val="0"/>
          <w:vanish w:val="0"/>
          <w:spacing w:val="0"/>
          <w:position w:val="0"/>
          <w:vertAlign w:val="baseline"/>
          <w:lang w:val="en-US" w:eastAsia="zh-CN"/>
          <w14:ligatures w14:val="none"/>
          <w14:numForm w14:val="default"/>
          <w14:numSpacing w14:val="default"/>
        </w:rPr>
        <w:t xml:space="preserve">3.2.1 </w:t>
      </w:r>
      <w:r>
        <w:rPr>
          <w:rFonts w:hint="eastAsia"/>
          <w:lang w:val="en-US" w:eastAsia="zh-CN"/>
        </w:rPr>
        <w:t>限价申请公示</w:t>
      </w:r>
      <w:r>
        <w:tab/>
      </w:r>
      <w:r>
        <w:fldChar w:fldCharType="begin"/>
      </w:r>
      <w:r>
        <w:instrText xml:space="preserve"> PAGEREF _Toc22052 \h </w:instrText>
      </w:r>
      <w:r>
        <w:fldChar w:fldCharType="separate"/>
      </w:r>
      <w:r>
        <w:t>8</w:t>
      </w:r>
      <w:r>
        <w:fldChar w:fldCharType="end"/>
      </w:r>
      <w:r>
        <w:rPr>
          <w:rFonts w:hint="eastAsia" w:ascii="宋体" w:hAnsi="宋体" w:eastAsia="宋体" w:cs="宋体"/>
          <w:bCs/>
          <w:lang w:val="zh-CN"/>
        </w:rPr>
        <w:fldChar w:fldCharType="end"/>
      </w:r>
    </w:p>
    <w:p w14:paraId="0EF84E45">
      <w:pPr>
        <w:pStyle w:val="18"/>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_Toc9674 </w:instrText>
      </w:r>
      <w:r>
        <w:rPr>
          <w:rFonts w:hint="eastAsia" w:ascii="宋体" w:hAnsi="宋体" w:eastAsia="宋体" w:cs="宋体"/>
          <w:bCs/>
          <w:lang w:val="zh-CN"/>
        </w:rPr>
        <w:fldChar w:fldCharType="separate"/>
      </w:r>
      <w:r>
        <w:rPr>
          <w:rFonts w:hint="default" w:ascii="宋体" w:hAnsi="宋体" w:eastAsia="宋体" w:cs="宋体"/>
          <w:bCs w:val="0"/>
          <w:i w:val="0"/>
          <w:iCs w:val="0"/>
          <w:caps w:val="0"/>
          <w:smallCaps w:val="0"/>
          <w:strike w:val="0"/>
          <w:dstrike w:val="0"/>
          <w:vanish w:val="0"/>
          <w:spacing w:val="0"/>
          <w:position w:val="0"/>
          <w:vertAlign w:val="baseline"/>
          <w:lang w:val="en-US" w:eastAsia="zh-CN"/>
          <w14:ligatures w14:val="none"/>
          <w14:numForm w14:val="default"/>
          <w14:numSpacing w14:val="default"/>
        </w:rPr>
        <w:t xml:space="preserve">3.2.2 </w:t>
      </w:r>
      <w:r>
        <w:rPr>
          <w:rFonts w:hint="eastAsia"/>
          <w:lang w:val="en-US" w:eastAsia="zh-CN"/>
        </w:rPr>
        <w:t>申投诉处理</w:t>
      </w:r>
      <w:r>
        <w:tab/>
      </w:r>
      <w:r>
        <w:fldChar w:fldCharType="begin"/>
      </w:r>
      <w:r>
        <w:instrText xml:space="preserve"> PAGEREF _Toc9674 \h </w:instrText>
      </w:r>
      <w:r>
        <w:fldChar w:fldCharType="separate"/>
      </w:r>
      <w:r>
        <w:t>9</w:t>
      </w:r>
      <w:r>
        <w:fldChar w:fldCharType="end"/>
      </w:r>
      <w:r>
        <w:rPr>
          <w:rFonts w:hint="eastAsia" w:ascii="宋体" w:hAnsi="宋体" w:eastAsia="宋体" w:cs="宋体"/>
          <w:bCs/>
          <w:lang w:val="zh-CN"/>
        </w:rPr>
        <w:fldChar w:fldCharType="end"/>
      </w:r>
    </w:p>
    <w:p w14:paraId="028433C1">
      <w:pPr>
        <w:pStyle w:val="18"/>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_Toc3897 </w:instrText>
      </w:r>
      <w:r>
        <w:rPr>
          <w:rFonts w:hint="eastAsia" w:ascii="宋体" w:hAnsi="宋体" w:eastAsia="宋体" w:cs="宋体"/>
          <w:bCs/>
          <w:lang w:val="zh-CN"/>
        </w:rPr>
        <w:fldChar w:fldCharType="separate"/>
      </w:r>
      <w:r>
        <w:rPr>
          <w:rFonts w:hint="default" w:ascii="宋体" w:hAnsi="宋体" w:eastAsia="宋体" w:cs="宋体"/>
          <w:bCs w:val="0"/>
          <w:i w:val="0"/>
          <w:iCs w:val="0"/>
          <w:caps w:val="0"/>
          <w:smallCaps w:val="0"/>
          <w:strike w:val="0"/>
          <w:dstrike w:val="0"/>
          <w:vanish w:val="0"/>
          <w:spacing w:val="0"/>
          <w:position w:val="0"/>
          <w:vertAlign w:val="baseline"/>
          <w:lang w:val="en-US" w:eastAsia="zh-CN"/>
          <w14:ligatures w14:val="none"/>
          <w14:numForm w14:val="default"/>
          <w14:numSpacing w14:val="default"/>
        </w:rPr>
        <w:t xml:space="preserve">3.2.3 </w:t>
      </w:r>
      <w:r>
        <w:rPr>
          <w:rFonts w:hint="eastAsia"/>
          <w:lang w:val="en-US" w:eastAsia="zh-CN"/>
        </w:rPr>
        <w:t>限价申请结果查询</w:t>
      </w:r>
      <w:r>
        <w:tab/>
      </w:r>
      <w:r>
        <w:fldChar w:fldCharType="begin"/>
      </w:r>
      <w:r>
        <w:instrText xml:space="preserve"> PAGEREF _Toc3897 \h </w:instrText>
      </w:r>
      <w:r>
        <w:fldChar w:fldCharType="separate"/>
      </w:r>
      <w:r>
        <w:t>10</w:t>
      </w:r>
      <w:r>
        <w:fldChar w:fldCharType="end"/>
      </w:r>
      <w:r>
        <w:rPr>
          <w:rFonts w:hint="eastAsia" w:ascii="宋体" w:hAnsi="宋体" w:eastAsia="宋体" w:cs="宋体"/>
          <w:bCs/>
          <w:lang w:val="zh-CN"/>
        </w:rPr>
        <w:fldChar w:fldCharType="end"/>
      </w:r>
    </w:p>
    <w:p w14:paraId="3C2C53F3">
      <w:pPr>
        <w:pStyle w:val="27"/>
        <w:tabs>
          <w:tab w:val="right" w:leader="dot" w:pos="8788"/>
        </w:tabs>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_Toc2870 </w:instrText>
      </w:r>
      <w:r>
        <w:rPr>
          <w:rFonts w:hint="eastAsia" w:ascii="宋体" w:hAnsi="宋体" w:eastAsia="宋体" w:cs="宋体"/>
          <w:bCs/>
          <w:lang w:val="zh-CN"/>
        </w:rPr>
        <w:fldChar w:fldCharType="separate"/>
      </w:r>
      <w:r>
        <w:rPr>
          <w:rFonts w:hint="default" w:ascii="宋体" w:hAnsi="宋体" w:eastAsia="宋体" w:cs="宋体"/>
          <w:i w:val="0"/>
          <w:snapToGrid/>
          <w:spacing w:val="0"/>
          <w:w w:val="100"/>
          <w:kern w:val="0"/>
          <w:position w:val="0"/>
          <w:szCs w:val="32"/>
          <w:lang w:val="en-US" w:eastAsia="zh-CN"/>
        </w:rPr>
        <w:t xml:space="preserve">3.3 </w:t>
      </w:r>
      <w:r>
        <w:rPr>
          <w:rFonts w:hint="eastAsia"/>
          <w:lang w:val="en-US" w:eastAsia="zh-CN"/>
        </w:rPr>
        <w:t>医疗机构</w:t>
      </w:r>
      <w:r>
        <w:tab/>
      </w:r>
      <w:r>
        <w:fldChar w:fldCharType="begin"/>
      </w:r>
      <w:r>
        <w:instrText xml:space="preserve"> PAGEREF _Toc2870 \h </w:instrText>
      </w:r>
      <w:r>
        <w:fldChar w:fldCharType="separate"/>
      </w:r>
      <w:r>
        <w:t>12</w:t>
      </w:r>
      <w:r>
        <w:fldChar w:fldCharType="end"/>
      </w:r>
      <w:r>
        <w:rPr>
          <w:rFonts w:hint="eastAsia" w:ascii="宋体" w:hAnsi="宋体" w:eastAsia="宋体" w:cs="宋体"/>
          <w:bCs/>
          <w:lang w:val="zh-CN"/>
        </w:rPr>
        <w:fldChar w:fldCharType="end"/>
      </w:r>
    </w:p>
    <w:p w14:paraId="2AAC24C4">
      <w:pPr>
        <w:pStyle w:val="18"/>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_Toc27150 </w:instrText>
      </w:r>
      <w:r>
        <w:rPr>
          <w:rFonts w:hint="eastAsia" w:ascii="宋体" w:hAnsi="宋体" w:eastAsia="宋体" w:cs="宋体"/>
          <w:bCs/>
          <w:lang w:val="zh-CN"/>
        </w:rPr>
        <w:fldChar w:fldCharType="separate"/>
      </w:r>
      <w:r>
        <w:rPr>
          <w:rFonts w:hint="default" w:ascii="宋体" w:hAnsi="宋体" w:eastAsia="宋体" w:cs="宋体"/>
          <w:bCs w:val="0"/>
          <w:i w:val="0"/>
          <w:iCs w:val="0"/>
          <w:caps w:val="0"/>
          <w:smallCaps w:val="0"/>
          <w:strike w:val="0"/>
          <w:dstrike w:val="0"/>
          <w:vanish w:val="0"/>
          <w:spacing w:val="0"/>
          <w:position w:val="0"/>
          <w:vertAlign w:val="baseline"/>
          <w:lang w:val="en-US" w:eastAsia="zh-CN"/>
          <w14:ligatures w14:val="none"/>
          <w14:numForm w14:val="default"/>
          <w14:numSpacing w14:val="default"/>
        </w:rPr>
        <w:t xml:space="preserve">3.3.1 </w:t>
      </w:r>
      <w:r>
        <w:rPr>
          <w:rFonts w:hint="eastAsia"/>
          <w:lang w:val="en-US" w:eastAsia="zh-CN"/>
        </w:rPr>
        <w:t>限价申请结果查询</w:t>
      </w:r>
      <w:r>
        <w:tab/>
      </w:r>
      <w:r>
        <w:fldChar w:fldCharType="begin"/>
      </w:r>
      <w:r>
        <w:instrText xml:space="preserve"> PAGEREF _Toc27150 \h </w:instrText>
      </w:r>
      <w:r>
        <w:fldChar w:fldCharType="separate"/>
      </w:r>
      <w:r>
        <w:t>12</w:t>
      </w:r>
      <w:r>
        <w:fldChar w:fldCharType="end"/>
      </w:r>
      <w:r>
        <w:rPr>
          <w:rFonts w:hint="eastAsia" w:ascii="宋体" w:hAnsi="宋体" w:eastAsia="宋体" w:cs="宋体"/>
          <w:bCs/>
          <w:lang w:val="zh-CN"/>
        </w:rPr>
        <w:fldChar w:fldCharType="end"/>
      </w:r>
    </w:p>
    <w:p w14:paraId="284E92D0">
      <w:pPr>
        <w:pStyle w:val="23"/>
      </w:pPr>
      <w:r>
        <w:rPr>
          <w:rFonts w:hint="eastAsia" w:ascii="宋体" w:hAnsi="宋体" w:eastAsia="宋体" w:cs="宋体"/>
          <w:bCs/>
          <w:lang w:val="zh-CN"/>
        </w:rPr>
        <w:fldChar w:fldCharType="begin"/>
      </w:r>
      <w:r>
        <w:rPr>
          <w:rFonts w:hint="eastAsia" w:ascii="宋体" w:hAnsi="宋体" w:eastAsia="宋体" w:cs="宋体"/>
          <w:bCs/>
          <w:lang w:val="zh-CN"/>
        </w:rPr>
        <w:instrText xml:space="preserve"> HYPERLINK \l _Toc8716 </w:instrText>
      </w:r>
      <w:r>
        <w:rPr>
          <w:rFonts w:hint="eastAsia" w:ascii="宋体" w:hAnsi="宋体" w:eastAsia="宋体" w:cs="宋体"/>
          <w:bCs/>
          <w:lang w:val="zh-CN"/>
        </w:rPr>
        <w:fldChar w:fldCharType="separate"/>
      </w:r>
      <w:r>
        <w:rPr>
          <w:rFonts w:hint="default"/>
          <w:lang w:val="en-US" w:eastAsia="zh-CN"/>
        </w:rPr>
        <w:t xml:space="preserve">4. </w:t>
      </w:r>
      <w:r>
        <w:rPr>
          <w:rFonts w:hint="eastAsia"/>
          <w:lang w:val="en-US" w:eastAsia="zh-CN"/>
        </w:rPr>
        <w:t>常见问题结果</w:t>
      </w:r>
      <w:r>
        <w:tab/>
      </w:r>
      <w:r>
        <w:fldChar w:fldCharType="begin"/>
      </w:r>
      <w:r>
        <w:instrText xml:space="preserve"> PAGEREF _Toc8716 \h </w:instrText>
      </w:r>
      <w:r>
        <w:fldChar w:fldCharType="separate"/>
      </w:r>
      <w:r>
        <w:t>13</w:t>
      </w:r>
      <w:r>
        <w:fldChar w:fldCharType="end"/>
      </w:r>
      <w:r>
        <w:rPr>
          <w:rFonts w:hint="eastAsia" w:ascii="宋体" w:hAnsi="宋体" w:eastAsia="宋体" w:cs="宋体"/>
          <w:bCs/>
          <w:lang w:val="zh-CN"/>
        </w:rPr>
        <w:fldChar w:fldCharType="end"/>
      </w:r>
    </w:p>
    <w:p w14:paraId="4E1B65B7">
      <w:pPr>
        <w:ind w:firstLine="420"/>
        <w:rPr>
          <w:rFonts w:hint="eastAsia" w:ascii="宋体" w:hAnsi="宋体" w:eastAsia="宋体" w:cs="宋体"/>
        </w:rPr>
        <w:sectPr>
          <w:footerReference r:id="rId11" w:type="default"/>
          <w:pgSz w:w="11906" w:h="16838"/>
          <w:pgMar w:top="1417" w:right="1417" w:bottom="1417" w:left="1701" w:header="851" w:footer="992" w:gutter="0"/>
          <w:pgNumType w:fmt="upperRoman"/>
          <w:cols w:space="0" w:num="1"/>
          <w:docGrid w:type="lines" w:linePitch="312" w:charSpace="0"/>
        </w:sectPr>
      </w:pPr>
      <w:r>
        <w:rPr>
          <w:rFonts w:hint="eastAsia" w:ascii="宋体" w:hAnsi="宋体" w:eastAsia="宋体" w:cs="宋体"/>
          <w:bCs/>
          <w:lang w:val="zh-CN"/>
        </w:rPr>
        <w:fldChar w:fldCharType="end"/>
      </w:r>
      <w:bookmarkStart w:id="19" w:name="_GoBack"/>
    </w:p>
    <w:bookmarkEnd w:id="19"/>
    <w:p w14:paraId="226BC7CD">
      <w:pPr>
        <w:pStyle w:val="3"/>
        <w:numPr>
          <w:ilvl w:val="0"/>
          <w:numId w:val="0"/>
        </w:numPr>
        <w:ind w:leftChars="0"/>
        <w:outlineLvl w:val="0"/>
        <w:rPr>
          <w:rFonts w:hint="eastAsia" w:ascii="宋体" w:hAnsi="宋体" w:eastAsia="宋体" w:cs="宋体"/>
        </w:rPr>
      </w:pPr>
      <w:bookmarkStart w:id="1" w:name="_Toc26847"/>
      <w:r>
        <w:rPr>
          <w:rFonts w:hint="eastAsia" w:ascii="宋体" w:hAnsi="宋体" w:eastAsia="宋体" w:cs="宋体"/>
          <w:lang w:val="en-US" w:eastAsia="zh-CN"/>
        </w:rPr>
        <w:t xml:space="preserve">1. </w:t>
      </w:r>
      <w:r>
        <w:rPr>
          <w:rFonts w:hint="eastAsia" w:ascii="宋体" w:hAnsi="宋体" w:eastAsia="宋体" w:cs="宋体"/>
        </w:rPr>
        <w:t>引言</w:t>
      </w:r>
      <w:bookmarkEnd w:id="1"/>
    </w:p>
    <w:p w14:paraId="7278CFE1">
      <w:pPr>
        <w:pStyle w:val="5"/>
        <w:ind w:left="0"/>
        <w:rPr>
          <w:rFonts w:hint="eastAsia" w:ascii="宋体" w:hAnsi="宋体" w:eastAsia="宋体" w:cs="宋体"/>
        </w:rPr>
      </w:pPr>
      <w:r>
        <w:rPr>
          <w:rFonts w:hint="eastAsia" w:cs="宋体"/>
          <w:lang w:val="en-US" w:eastAsia="zh-CN"/>
        </w:rPr>
        <w:t xml:space="preserve"> </w:t>
      </w:r>
      <w:bookmarkStart w:id="2" w:name="_Toc28958"/>
      <w:r>
        <w:rPr>
          <w:rFonts w:hint="eastAsia" w:ascii="宋体" w:hAnsi="宋体" w:eastAsia="宋体" w:cs="宋体"/>
        </w:rPr>
        <w:t>目的</w:t>
      </w:r>
      <w:bookmarkEnd w:id="2"/>
    </w:p>
    <w:p w14:paraId="5F54137C">
      <w:pPr>
        <w:ind w:firstLine="420"/>
        <w:rPr>
          <w:rFonts w:hint="eastAsia" w:ascii="宋体" w:hAnsi="宋体" w:eastAsia="宋体" w:cs="宋体"/>
          <w:szCs w:val="22"/>
        </w:rPr>
      </w:pPr>
      <w:r>
        <w:rPr>
          <w:rFonts w:hint="eastAsia" w:ascii="宋体" w:hAnsi="宋体" w:eastAsia="宋体" w:cs="宋体"/>
          <w:szCs w:val="22"/>
        </w:rPr>
        <w:t>该手册是</w:t>
      </w:r>
      <w:r>
        <w:rPr>
          <w:rFonts w:hint="eastAsia" w:cs="宋体"/>
          <w:szCs w:val="22"/>
          <w:lang w:val="en-US" w:eastAsia="zh-CN"/>
        </w:rPr>
        <w:t>介绍生产/代理企业目录调整申请的操作</w:t>
      </w:r>
      <w:r>
        <w:rPr>
          <w:rFonts w:hint="eastAsia" w:ascii="宋体" w:hAnsi="宋体" w:eastAsia="宋体" w:cs="宋体"/>
          <w:szCs w:val="22"/>
        </w:rPr>
        <w:t>，预期读者为</w:t>
      </w:r>
      <w:r>
        <w:rPr>
          <w:rFonts w:hint="eastAsia" w:cs="宋体"/>
          <w:szCs w:val="22"/>
          <w:lang w:val="en-US" w:eastAsia="zh-CN"/>
        </w:rPr>
        <w:t>生产企业、代理企业、医疗机构、管理机构的相关人员</w:t>
      </w:r>
      <w:r>
        <w:rPr>
          <w:rFonts w:hint="eastAsia" w:ascii="宋体" w:hAnsi="宋体" w:eastAsia="宋体" w:cs="宋体"/>
          <w:szCs w:val="22"/>
        </w:rPr>
        <w:t>。</w:t>
      </w:r>
    </w:p>
    <w:p w14:paraId="11458BCE">
      <w:pPr>
        <w:pStyle w:val="5"/>
        <w:numPr>
          <w:ilvl w:val="0"/>
          <w:numId w:val="0"/>
        </w:numPr>
        <w:rPr>
          <w:rFonts w:hint="eastAsia" w:ascii="宋体" w:hAnsi="宋体" w:eastAsia="宋体" w:cs="宋体"/>
        </w:rPr>
      </w:pPr>
      <w:bookmarkStart w:id="3" w:name="_Toc4330"/>
      <w:r>
        <w:rPr>
          <w:rFonts w:hint="eastAsia" w:ascii="宋体" w:hAnsi="宋体" w:eastAsia="宋体" w:cs="宋体"/>
        </w:rPr>
        <w:t>1.2 项目背景</w:t>
      </w:r>
      <w:bookmarkEnd w:id="3"/>
    </w:p>
    <w:p w14:paraId="1FC5E574">
      <w:pPr>
        <w:pStyle w:val="30"/>
        <w:rPr>
          <w:rFonts w:hint="eastAsia" w:ascii="宋体" w:hAnsi="宋体" w:eastAsia="宋体" w:cs="宋体"/>
          <w:sz w:val="21"/>
          <w:szCs w:val="16"/>
        </w:rPr>
      </w:pPr>
      <w:r>
        <w:rPr>
          <w:rFonts w:hint="eastAsia" w:ascii="宋体" w:hAnsi="宋体" w:eastAsia="宋体" w:cs="宋体"/>
          <w:sz w:val="21"/>
          <w:szCs w:val="16"/>
        </w:rPr>
        <w:t>国家医疗保障局以习近平新时代中国特色社会主义思想为指导，按照党中央、国务院的决策部署，面向医疗保障的重点领域和关键环节，持续推进全国医疗保障标准化、智能化和信息化。本项目重点加强顶层设计、统一业务标准、打造基础平台、做好数据汇集、强化协同共享，依托国家基础信息资源，国家统一电子政务网络及数据交换平台，建设全国统一的国家医疗保障信息平台，不断提高国家医保治理能力和服务水平，支撑消解新常态下我国医疗保障领域重点、难点、热点问题，为构建更加公平、更加可持续的医疗保障体系，全面实施医疗保障精准扶贫，积极推进医保与医疗、医药“三医联动”，助力提高医改整体效能和实施健康中国战略提供信息化支撑。</w:t>
      </w:r>
    </w:p>
    <w:p w14:paraId="133DBD98">
      <w:pPr>
        <w:pStyle w:val="30"/>
        <w:ind w:left="59" w:firstLineChars="0"/>
        <w:rPr>
          <w:rFonts w:hint="eastAsia" w:ascii="宋体" w:hAnsi="宋体" w:eastAsia="宋体" w:cs="宋体"/>
          <w:sz w:val="21"/>
          <w:szCs w:val="16"/>
        </w:rPr>
      </w:pPr>
      <w:r>
        <w:rPr>
          <w:rFonts w:hint="eastAsia" w:ascii="宋体" w:hAnsi="宋体" w:eastAsia="宋体" w:cs="宋体"/>
          <w:sz w:val="21"/>
          <w:szCs w:val="16"/>
        </w:rPr>
        <w:t>针对医疗保障全民覆盖、需求刚性、主体多元、业务复杂、发展不均衡及在线化服务要求高、专业化治理难度大等特点，国家医疗保障信息平台将致力于消除医疗保障信息化领域数据鸿沟、信息孤岛、技术壁垒、应用烟囱、部门藩篱等信息系统碎片化问题，注重顶层设计、标准引领、数据汇聚、资源整合、服务融合、平台建设及能力输出。医疗保障信息平台建设内容包括标准规范体系建设、信息资源规划与数据库建设、14个业务系统的建设、基础设施建设以及1个应用支撑子系统的建设。</w:t>
      </w:r>
    </w:p>
    <w:p w14:paraId="69782CB9">
      <w:pPr>
        <w:pStyle w:val="30"/>
        <w:ind w:left="59" w:firstLineChars="0"/>
        <w:rPr>
          <w:rFonts w:hint="eastAsia" w:ascii="宋体" w:hAnsi="宋体" w:eastAsia="宋体" w:cs="宋体"/>
          <w:sz w:val="21"/>
          <w:szCs w:val="16"/>
        </w:rPr>
      </w:pPr>
      <w:r>
        <w:rPr>
          <w:rFonts w:hint="eastAsia" w:ascii="宋体" w:hAnsi="宋体" w:eastAsia="宋体" w:cs="宋体"/>
          <w:sz w:val="21"/>
          <w:szCs w:val="20"/>
        </w:rPr>
        <w:t>医疗保障信息平台建成后将为13.6亿全国参保人员、约12万各级医保工作人员、3260个统筹区（包含400个市级+2860县级的统筹区）、366个经办机构（包含32个省级+334个市级）、2900万参保单位企业机构以及全国医院、药店以及药品和耗材厂家提供支持和服务。</w:t>
      </w:r>
    </w:p>
    <w:p w14:paraId="5D0EE8FD">
      <w:pPr>
        <w:pStyle w:val="5"/>
        <w:numPr>
          <w:ilvl w:val="0"/>
          <w:numId w:val="0"/>
        </w:numPr>
        <w:rPr>
          <w:rFonts w:hint="eastAsia" w:ascii="宋体" w:hAnsi="宋体" w:eastAsia="宋体" w:cs="宋体"/>
        </w:rPr>
      </w:pPr>
      <w:bookmarkStart w:id="4" w:name="_Toc4191"/>
      <w:r>
        <w:rPr>
          <w:rFonts w:hint="eastAsia" w:ascii="宋体" w:hAnsi="宋体" w:eastAsia="宋体" w:cs="宋体"/>
        </w:rPr>
        <w:t>1.3 参考资料</w:t>
      </w:r>
      <w:bookmarkEnd w:id="4"/>
    </w:p>
    <w:p w14:paraId="6D67FF41">
      <w:pPr>
        <w:ind w:firstLine="420" w:firstLineChars="0"/>
        <w:rPr>
          <w:rFonts w:hint="eastAsia" w:ascii="宋体" w:hAnsi="宋体" w:eastAsia="宋体" w:cs="宋体"/>
          <w:sz w:val="21"/>
          <w:szCs w:val="18"/>
          <w:lang w:val="en-US" w:eastAsia="zh-CN" w:bidi="ar-SA"/>
        </w:rPr>
      </w:pPr>
      <w:r>
        <w:rPr>
          <w:rFonts w:hint="eastAsia" w:ascii="宋体" w:hAnsi="宋体" w:eastAsia="宋体" w:cs="宋体"/>
          <w:sz w:val="21"/>
          <w:szCs w:val="18"/>
          <w:lang w:val="en-US" w:eastAsia="zh-CN" w:bidi="ar-SA"/>
        </w:rPr>
        <w:t>1、《文档标准编制规范》</w:t>
      </w:r>
    </w:p>
    <w:p w14:paraId="3A46C7D8">
      <w:pPr>
        <w:ind w:firstLine="420" w:firstLineChars="0"/>
        <w:rPr>
          <w:rFonts w:hint="eastAsia" w:ascii="宋体" w:hAnsi="宋体" w:eastAsia="宋体" w:cs="宋体"/>
        </w:rPr>
      </w:pPr>
      <w:r>
        <w:rPr>
          <w:rFonts w:hint="eastAsia" w:ascii="宋体" w:hAnsi="宋体" w:eastAsia="宋体" w:cs="宋体"/>
          <w:sz w:val="24"/>
          <w:szCs w:val="21"/>
          <w:lang w:val="en-US" w:eastAsia="zh-CN" w:bidi="ar-SA"/>
        </w:rPr>
        <w:t>2、</w:t>
      </w:r>
      <w:r>
        <w:rPr>
          <w:rFonts w:hint="eastAsia" w:ascii="宋体" w:hAnsi="宋体" w:eastAsia="宋体" w:cs="宋体"/>
        </w:rPr>
        <w:t>《药品和医用耗材招采管理子系统需求规格说明书》</w:t>
      </w:r>
    </w:p>
    <w:p w14:paraId="3D4D763F">
      <w:pPr>
        <w:ind w:firstLine="420" w:firstLineChars="0"/>
        <w:rPr>
          <w:rFonts w:hint="eastAsia" w:ascii="宋体" w:hAnsi="宋体" w:eastAsia="宋体" w:cs="宋体"/>
        </w:rPr>
      </w:pPr>
    </w:p>
    <w:p w14:paraId="4B44F3CD">
      <w:pPr>
        <w:ind w:firstLine="420" w:firstLineChars="0"/>
        <w:rPr>
          <w:rFonts w:hint="eastAsia" w:ascii="宋体" w:hAnsi="宋体" w:eastAsia="宋体" w:cs="宋体"/>
        </w:rPr>
      </w:pPr>
    </w:p>
    <w:p w14:paraId="1623C421">
      <w:pPr>
        <w:pStyle w:val="3"/>
        <w:tabs>
          <w:tab w:val="left" w:pos="0"/>
          <w:tab w:val="clear" w:pos="3267"/>
        </w:tabs>
        <w:bidi w:val="0"/>
        <w:ind w:left="0" w:leftChars="0" w:hanging="5" w:firstLineChars="0"/>
        <w:rPr>
          <w:rFonts w:hint="eastAsia"/>
        </w:rPr>
      </w:pPr>
      <w:bookmarkStart w:id="5" w:name="_Toc7202"/>
      <w:r>
        <w:rPr>
          <w:rFonts w:hint="eastAsia"/>
        </w:rPr>
        <w:t>功能简介</w:t>
      </w:r>
      <w:bookmarkEnd w:id="5"/>
    </w:p>
    <w:p w14:paraId="253D00A7">
      <w:pPr>
        <w:pStyle w:val="5"/>
        <w:bidi w:val="0"/>
        <w:ind w:left="0" w:leftChars="0" w:firstLine="0" w:firstLineChars="0"/>
        <w:rPr>
          <w:rFonts w:hint="eastAsia"/>
        </w:rPr>
      </w:pPr>
      <w:bookmarkStart w:id="6" w:name="_Toc9828"/>
      <w:r>
        <w:rPr>
          <w:rFonts w:hint="eastAsia"/>
          <w:lang w:val="en-US" w:eastAsia="zh-CN"/>
        </w:rPr>
        <w:t>账号登录</w:t>
      </w:r>
      <w:bookmarkEnd w:id="6"/>
    </w:p>
    <w:p w14:paraId="1DF19298">
      <w:pPr>
        <w:ind w:firstLine="420"/>
        <w:rPr>
          <w:rFonts w:hint="eastAsia" w:ascii="宋体" w:hAnsi="宋体" w:eastAsia="宋体" w:cs="宋体"/>
          <w:kern w:val="2"/>
          <w:szCs w:val="22"/>
        </w:rPr>
      </w:pPr>
      <w:r>
        <w:rPr>
          <w:rFonts w:hint="eastAsia" w:ascii="宋体" w:hAnsi="宋体" w:eastAsia="宋体" w:cs="宋体"/>
          <w:kern w:val="2"/>
          <w:szCs w:val="22"/>
        </w:rPr>
        <w:t>1、医保单位经办人员，通过门户输入系统账号、密码登录系统。</w:t>
      </w:r>
    </w:p>
    <w:p w14:paraId="0D19F64F">
      <w:pPr>
        <w:pStyle w:val="25"/>
        <w:jc w:val="center"/>
        <w:rPr>
          <w:rFonts w:hint="eastAsia" w:ascii="宋体" w:hAnsi="宋体" w:eastAsia="宋体" w:cs="宋体"/>
          <w:b/>
          <w:bCs/>
          <w:sz w:val="24"/>
          <w:szCs w:val="32"/>
        </w:rPr>
      </w:pPr>
      <w:r>
        <w:rPr>
          <w:rFonts w:hint="eastAsia" w:ascii="宋体" w:hAnsi="宋体" w:eastAsia="宋体" w:cs="宋体"/>
        </w:rPr>
        <w:drawing>
          <wp:inline distT="0" distB="0" distL="0" distR="0">
            <wp:extent cx="5580380" cy="2849245"/>
            <wp:effectExtent l="0" t="0" r="7620" b="8255"/>
            <wp:docPr id="2988" name="图片 2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8" name="图片 2988"/>
                    <pic:cNvPicPr>
                      <a:picLocks noChangeAspect="1"/>
                    </pic:cNvPicPr>
                  </pic:nvPicPr>
                  <pic:blipFill>
                    <a:blip r:embed="rId15"/>
                    <a:stretch>
                      <a:fillRect/>
                    </a:stretch>
                  </pic:blipFill>
                  <pic:spPr>
                    <a:xfrm>
                      <a:off x="0" y="0"/>
                      <a:ext cx="5580380" cy="2849245"/>
                    </a:xfrm>
                    <a:prstGeom prst="rect">
                      <a:avLst/>
                    </a:prstGeom>
                  </pic:spPr>
                </pic:pic>
              </a:graphicData>
            </a:graphic>
          </wp:inline>
        </w:drawing>
      </w:r>
    </w:p>
    <w:p w14:paraId="3886992A">
      <w:pPr>
        <w:ind w:firstLine="420"/>
        <w:rPr>
          <w:rFonts w:hint="eastAsia" w:ascii="宋体" w:hAnsi="宋体" w:eastAsia="宋体" w:cs="宋体"/>
          <w:kern w:val="2"/>
          <w:szCs w:val="22"/>
        </w:rPr>
      </w:pPr>
      <w:r>
        <w:rPr>
          <w:rFonts w:hint="eastAsia" w:ascii="宋体" w:hAnsi="宋体" w:eastAsia="宋体" w:cs="宋体"/>
          <w:kern w:val="2"/>
          <w:szCs w:val="22"/>
        </w:rPr>
        <w:t>2、医疗机构、生产企业通过公服，选择单位账号登录，输入账号密码进入系统</w:t>
      </w:r>
    </w:p>
    <w:p w14:paraId="73744217">
      <w:pPr>
        <w:pStyle w:val="25"/>
        <w:rPr>
          <w:rFonts w:hint="eastAsia" w:ascii="宋体" w:hAnsi="宋体" w:eastAsia="宋体" w:cs="宋体"/>
        </w:rPr>
      </w:pPr>
      <w:r>
        <w:rPr>
          <w:rFonts w:hint="eastAsia" w:ascii="宋体" w:hAnsi="宋体" w:eastAsia="宋体" w:cs="宋体"/>
        </w:rPr>
        <w:drawing>
          <wp:inline distT="0" distB="0" distL="0" distR="0">
            <wp:extent cx="5580380" cy="2816225"/>
            <wp:effectExtent l="0" t="0" r="7620" b="3175"/>
            <wp:docPr id="3001" name="图片 3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1" name="图片 3001"/>
                    <pic:cNvPicPr>
                      <a:picLocks noChangeAspect="1"/>
                    </pic:cNvPicPr>
                  </pic:nvPicPr>
                  <pic:blipFill>
                    <a:blip r:embed="rId16"/>
                    <a:stretch>
                      <a:fillRect/>
                    </a:stretch>
                  </pic:blipFill>
                  <pic:spPr>
                    <a:xfrm>
                      <a:off x="0" y="0"/>
                      <a:ext cx="5580380" cy="2816225"/>
                    </a:xfrm>
                    <a:prstGeom prst="rect">
                      <a:avLst/>
                    </a:prstGeom>
                  </pic:spPr>
                </pic:pic>
              </a:graphicData>
            </a:graphic>
          </wp:inline>
        </w:drawing>
      </w:r>
    </w:p>
    <w:p w14:paraId="74DC04A9">
      <w:pPr>
        <w:ind w:firstLine="420"/>
        <w:rPr>
          <w:rFonts w:hint="eastAsia" w:ascii="宋体" w:hAnsi="宋体" w:eastAsia="宋体" w:cs="宋体"/>
          <w:kern w:val="2"/>
          <w:szCs w:val="22"/>
        </w:rPr>
      </w:pPr>
      <w:r>
        <w:rPr>
          <w:rFonts w:hint="eastAsia" w:cs="宋体"/>
          <w:kern w:val="2"/>
          <w:szCs w:val="22"/>
          <w:lang w:val="en-US" w:eastAsia="zh-CN"/>
        </w:rPr>
        <w:t>3</w:t>
      </w:r>
      <w:r>
        <w:rPr>
          <w:rFonts w:hint="eastAsia" w:ascii="宋体" w:hAnsi="宋体" w:eastAsia="宋体" w:cs="宋体"/>
          <w:kern w:val="2"/>
          <w:szCs w:val="22"/>
        </w:rPr>
        <w:t>、</w:t>
      </w:r>
      <w:r>
        <w:rPr>
          <w:rFonts w:hint="eastAsia" w:cs="宋体"/>
          <w:kern w:val="2"/>
          <w:szCs w:val="22"/>
          <w:lang w:val="en-US" w:eastAsia="zh-CN"/>
        </w:rPr>
        <w:t>配送企业、代理企业</w:t>
      </w:r>
      <w:r>
        <w:rPr>
          <w:rFonts w:hint="eastAsia" w:ascii="宋体" w:hAnsi="宋体" w:eastAsia="宋体" w:cs="宋体"/>
          <w:kern w:val="2"/>
          <w:szCs w:val="22"/>
        </w:rPr>
        <w:t>通过</w:t>
      </w:r>
      <w:r>
        <w:rPr>
          <w:rFonts w:hint="eastAsia" w:cs="宋体"/>
          <w:kern w:val="2"/>
          <w:szCs w:val="22"/>
          <w:lang w:val="en-US" w:eastAsia="zh-CN"/>
        </w:rPr>
        <w:t>招采子系统</w:t>
      </w:r>
      <w:r>
        <w:rPr>
          <w:rFonts w:hint="eastAsia" w:ascii="宋体" w:hAnsi="宋体" w:eastAsia="宋体" w:cs="宋体"/>
          <w:kern w:val="2"/>
          <w:szCs w:val="22"/>
        </w:rPr>
        <w:t>，输入账号</w:t>
      </w:r>
      <w:r>
        <w:rPr>
          <w:rFonts w:hint="eastAsia" w:cs="宋体"/>
          <w:kern w:val="2"/>
          <w:szCs w:val="22"/>
          <w:lang w:eastAsia="zh-CN"/>
        </w:rPr>
        <w:t>、</w:t>
      </w:r>
      <w:r>
        <w:rPr>
          <w:rFonts w:hint="eastAsia" w:ascii="宋体" w:hAnsi="宋体" w:eastAsia="宋体" w:cs="宋体"/>
          <w:kern w:val="2"/>
          <w:szCs w:val="22"/>
        </w:rPr>
        <w:t>密码进入系统</w:t>
      </w:r>
    </w:p>
    <w:p w14:paraId="044C5B64">
      <w:pPr>
        <w:pStyle w:val="25"/>
        <w:bidi w:val="0"/>
        <w:jc w:val="center"/>
      </w:pPr>
      <w:r>
        <w:drawing>
          <wp:inline distT="0" distB="0" distL="114300" distR="114300">
            <wp:extent cx="5577840" cy="2672715"/>
            <wp:effectExtent l="0" t="0" r="1016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7"/>
                    <a:stretch>
                      <a:fillRect/>
                    </a:stretch>
                  </pic:blipFill>
                  <pic:spPr>
                    <a:xfrm>
                      <a:off x="0" y="0"/>
                      <a:ext cx="5577840" cy="2672715"/>
                    </a:xfrm>
                    <a:prstGeom prst="rect">
                      <a:avLst/>
                    </a:prstGeom>
                    <a:noFill/>
                    <a:ln>
                      <a:noFill/>
                    </a:ln>
                  </pic:spPr>
                </pic:pic>
              </a:graphicData>
            </a:graphic>
          </wp:inline>
        </w:drawing>
      </w:r>
    </w:p>
    <w:p w14:paraId="20F58793">
      <w:pPr>
        <w:rPr>
          <w:rFonts w:hint="eastAsia"/>
        </w:rPr>
      </w:pPr>
    </w:p>
    <w:p w14:paraId="08F7273D">
      <w:pPr>
        <w:pStyle w:val="3"/>
        <w:tabs>
          <w:tab w:val="left" w:pos="0"/>
          <w:tab w:val="clear" w:pos="3267"/>
        </w:tabs>
        <w:bidi w:val="0"/>
        <w:ind w:left="2845" w:leftChars="0" w:hanging="2845" w:hangingChars="1012"/>
        <w:rPr>
          <w:rFonts w:hint="eastAsia"/>
        </w:rPr>
      </w:pPr>
      <w:bookmarkStart w:id="7" w:name="_Toc23345"/>
      <w:r>
        <w:rPr>
          <w:rFonts w:hint="eastAsia"/>
          <w:lang w:val="en-US" w:eastAsia="zh-CN"/>
        </w:rPr>
        <w:t>操作使用指南</w:t>
      </w:r>
      <w:bookmarkEnd w:id="7"/>
    </w:p>
    <w:p w14:paraId="69FDB851">
      <w:pPr>
        <w:pStyle w:val="5"/>
        <w:bidi w:val="0"/>
        <w:ind w:left="995" w:leftChars="0" w:hanging="995" w:hangingChars="413"/>
        <w:rPr>
          <w:rFonts w:hint="default"/>
          <w:lang w:val="en-US" w:eastAsia="zh-CN"/>
        </w:rPr>
      </w:pPr>
      <w:bookmarkStart w:id="8" w:name="_Toc28029"/>
      <w:r>
        <w:rPr>
          <w:rFonts w:hint="eastAsia"/>
          <w:lang w:val="en-US" w:eastAsia="zh-CN"/>
        </w:rPr>
        <w:t>生产/代理企业</w:t>
      </w:r>
      <w:bookmarkEnd w:id="8"/>
    </w:p>
    <w:p w14:paraId="07038728">
      <w:pPr>
        <w:pStyle w:val="6"/>
        <w:bidi w:val="0"/>
        <w:rPr>
          <w:rFonts w:hint="default"/>
          <w:lang w:val="en-US" w:eastAsia="zh-CN"/>
        </w:rPr>
      </w:pPr>
      <w:bookmarkStart w:id="9" w:name="_Toc25135"/>
      <w:r>
        <w:rPr>
          <w:rFonts w:hint="eastAsia"/>
          <w:lang w:val="en-US" w:eastAsia="zh-CN"/>
        </w:rPr>
        <w:t>限价申请</w:t>
      </w:r>
      <w:bookmarkEnd w:id="9"/>
    </w:p>
    <w:p w14:paraId="7C92C0A1">
      <w:pPr>
        <w:pStyle w:val="7"/>
        <w:bidi w:val="0"/>
        <w:rPr>
          <w:rFonts w:hint="default"/>
          <w:lang w:val="en-US" w:eastAsia="zh-CN"/>
        </w:rPr>
      </w:pPr>
      <w:r>
        <w:rPr>
          <w:rFonts w:hint="eastAsia"/>
          <w:lang w:val="en-US" w:eastAsia="zh-CN"/>
        </w:rPr>
        <w:t>功能描述</w:t>
      </w:r>
    </w:p>
    <w:p w14:paraId="166A2907">
      <w:pPr>
        <w:rPr>
          <w:rFonts w:hint="default"/>
          <w:lang w:val="en-US" w:eastAsia="zh-CN"/>
        </w:rPr>
      </w:pPr>
      <w:r>
        <w:rPr>
          <w:rFonts w:hint="eastAsia"/>
          <w:lang w:val="en-US" w:eastAsia="zh-CN"/>
        </w:rPr>
        <w:t>介绍生产/代理企业调整产品目录。</w:t>
      </w:r>
    </w:p>
    <w:p w14:paraId="0C5714C1">
      <w:pPr>
        <w:pStyle w:val="7"/>
        <w:bidi w:val="0"/>
        <w:rPr>
          <w:rFonts w:hint="default"/>
          <w:lang w:val="en-US" w:eastAsia="zh-CN"/>
        </w:rPr>
      </w:pPr>
      <w:r>
        <w:rPr>
          <w:rFonts w:hint="eastAsia"/>
          <w:lang w:val="en-US" w:eastAsia="zh-CN"/>
        </w:rPr>
        <w:t>操作权限</w:t>
      </w:r>
    </w:p>
    <w:p w14:paraId="48E158FA">
      <w:pPr>
        <w:rPr>
          <w:rFonts w:hint="default" w:eastAsia="宋体"/>
          <w:lang w:val="en-US" w:eastAsia="zh-CN"/>
        </w:rPr>
      </w:pPr>
      <w:r>
        <w:rPr>
          <w:rFonts w:hint="eastAsia"/>
        </w:rPr>
        <w:t>生产/代理企业</w:t>
      </w:r>
      <w:r>
        <w:rPr>
          <w:rFonts w:hint="eastAsia"/>
          <w:lang w:eastAsia="zh-CN"/>
        </w:rPr>
        <w:t>：</w:t>
      </w:r>
      <w:r>
        <w:rPr>
          <w:rFonts w:hint="eastAsia"/>
          <w:lang w:val="en-US" w:eastAsia="zh-CN"/>
        </w:rPr>
        <w:t>调整产品目录。</w:t>
      </w:r>
    </w:p>
    <w:p w14:paraId="61A11E20">
      <w:pPr>
        <w:pStyle w:val="7"/>
        <w:bidi w:val="0"/>
        <w:rPr>
          <w:rFonts w:hint="default"/>
          <w:lang w:val="en-US" w:eastAsia="zh-CN"/>
        </w:rPr>
      </w:pPr>
      <w:r>
        <w:rPr>
          <w:rFonts w:hint="eastAsia"/>
          <w:lang w:val="en-US" w:eastAsia="zh-CN"/>
        </w:rPr>
        <w:t>操作流程</w:t>
      </w:r>
    </w:p>
    <w:p w14:paraId="6C848A9A">
      <w:pPr>
        <w:rPr>
          <w:rFonts w:hint="default"/>
          <w:lang w:val="en-US" w:eastAsia="zh-CN"/>
        </w:rPr>
      </w:pPr>
      <w:r>
        <w:rPr>
          <w:rFonts w:hint="eastAsia"/>
          <w:lang w:val="en-US" w:eastAsia="zh-CN"/>
        </w:rPr>
        <w:t>【动态调整管理-限价申请】</w:t>
      </w:r>
    </w:p>
    <w:p w14:paraId="0269F5E6">
      <w:pPr>
        <w:numPr>
          <w:ilvl w:val="0"/>
          <w:numId w:val="6"/>
        </w:numPr>
        <w:ind w:left="-60" w:leftChars="0" w:firstLineChars="0"/>
        <w:rPr>
          <w:rFonts w:hint="eastAsia"/>
          <w:lang w:val="en-US" w:eastAsia="zh-CN"/>
        </w:rPr>
      </w:pPr>
      <w:r>
        <w:rPr>
          <w:rFonts w:hint="eastAsia"/>
          <w:lang w:val="en-US" w:eastAsia="zh-CN"/>
        </w:rPr>
        <w:t>进入列表，可以按“流水号”、“产品名称”、“注册证号”、“注册证名称”、“生产企业”、“业务状态”等查询。</w:t>
      </w:r>
    </w:p>
    <w:p w14:paraId="29BF6B8C">
      <w:pPr>
        <w:numPr>
          <w:ilvl w:val="0"/>
          <w:numId w:val="0"/>
        </w:numPr>
        <w:rPr>
          <w:rFonts w:hint="eastAsia"/>
          <w:lang w:val="en-US" w:eastAsia="zh-CN"/>
        </w:rPr>
      </w:pPr>
      <w:r>
        <w:drawing>
          <wp:inline distT="0" distB="0" distL="114300" distR="114300">
            <wp:extent cx="5568315" cy="1814830"/>
            <wp:effectExtent l="0" t="0" r="13335" b="1397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8"/>
                    <a:stretch>
                      <a:fillRect/>
                    </a:stretch>
                  </pic:blipFill>
                  <pic:spPr>
                    <a:xfrm>
                      <a:off x="0" y="0"/>
                      <a:ext cx="5568315" cy="1814830"/>
                    </a:xfrm>
                    <a:prstGeom prst="rect">
                      <a:avLst/>
                    </a:prstGeom>
                    <a:noFill/>
                    <a:ln>
                      <a:noFill/>
                    </a:ln>
                  </pic:spPr>
                </pic:pic>
              </a:graphicData>
            </a:graphic>
          </wp:inline>
        </w:drawing>
      </w:r>
    </w:p>
    <w:p w14:paraId="1A079589">
      <w:pPr>
        <w:numPr>
          <w:ilvl w:val="0"/>
          <w:numId w:val="6"/>
        </w:numPr>
        <w:ind w:left="-60" w:leftChars="0" w:firstLineChars="0"/>
        <w:rPr>
          <w:rFonts w:hint="eastAsia"/>
          <w:lang w:val="en-US" w:eastAsia="zh-CN"/>
        </w:rPr>
      </w:pPr>
      <w:r>
        <w:rPr>
          <w:rFonts w:hint="eastAsia"/>
          <w:lang w:val="en-US" w:eastAsia="zh-CN"/>
        </w:rPr>
        <w:t>点击【新增】按钮，进入选择流水号列表，选择流水号，返回主列表。</w:t>
      </w:r>
    </w:p>
    <w:p w14:paraId="02C2B5B8">
      <w:pPr>
        <w:numPr>
          <w:ilvl w:val="0"/>
          <w:numId w:val="0"/>
        </w:numPr>
        <w:rPr>
          <w:rFonts w:hint="eastAsia"/>
          <w:color w:val="FF0000"/>
          <w:lang w:val="en-US" w:eastAsia="zh-CN"/>
        </w:rPr>
      </w:pPr>
      <w:r>
        <w:rPr>
          <w:color w:val="FF0000"/>
        </w:rPr>
        <w:drawing>
          <wp:inline distT="0" distB="0" distL="114300" distR="114300">
            <wp:extent cx="5574030" cy="2432050"/>
            <wp:effectExtent l="0" t="0" r="1270" b="6350"/>
            <wp:docPr id="15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5"/>
                    <pic:cNvPicPr>
                      <a:picLocks noChangeAspect="1"/>
                    </pic:cNvPicPr>
                  </pic:nvPicPr>
                  <pic:blipFill>
                    <a:blip r:embed="rId19"/>
                    <a:stretch>
                      <a:fillRect/>
                    </a:stretch>
                  </pic:blipFill>
                  <pic:spPr>
                    <a:xfrm>
                      <a:off x="0" y="0"/>
                      <a:ext cx="5574030" cy="2432050"/>
                    </a:xfrm>
                    <a:prstGeom prst="rect">
                      <a:avLst/>
                    </a:prstGeom>
                    <a:noFill/>
                    <a:ln>
                      <a:noFill/>
                    </a:ln>
                  </pic:spPr>
                </pic:pic>
              </a:graphicData>
            </a:graphic>
          </wp:inline>
        </w:drawing>
      </w:r>
    </w:p>
    <w:p w14:paraId="1E080F20">
      <w:pPr>
        <w:numPr>
          <w:ilvl w:val="0"/>
          <w:numId w:val="6"/>
        </w:numPr>
        <w:ind w:left="-60" w:leftChars="0" w:firstLineChars="0"/>
        <w:rPr>
          <w:rFonts w:hint="eastAsia"/>
          <w:lang w:val="en-US" w:eastAsia="zh-CN"/>
        </w:rPr>
      </w:pPr>
      <w:r>
        <w:rPr>
          <w:rFonts w:hint="eastAsia"/>
          <w:lang w:val="en-US" w:eastAsia="zh-CN"/>
        </w:rPr>
        <w:t>在主列表选择数据，点击【编辑】按钮，进入编辑页面，填写信息后保存。</w:t>
      </w:r>
    </w:p>
    <w:p w14:paraId="74E606C0">
      <w:pPr>
        <w:numPr>
          <w:ilvl w:val="0"/>
          <w:numId w:val="0"/>
        </w:numPr>
      </w:pPr>
      <w:r>
        <w:drawing>
          <wp:inline distT="0" distB="0" distL="114300" distR="114300">
            <wp:extent cx="5571490" cy="2362200"/>
            <wp:effectExtent l="0" t="0" r="3810" b="0"/>
            <wp:docPr id="15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6"/>
                    <pic:cNvPicPr>
                      <a:picLocks noChangeAspect="1"/>
                    </pic:cNvPicPr>
                  </pic:nvPicPr>
                  <pic:blipFill>
                    <a:blip r:embed="rId20"/>
                    <a:stretch>
                      <a:fillRect/>
                    </a:stretch>
                  </pic:blipFill>
                  <pic:spPr>
                    <a:xfrm>
                      <a:off x="0" y="0"/>
                      <a:ext cx="5571490" cy="2362200"/>
                    </a:xfrm>
                    <a:prstGeom prst="rect">
                      <a:avLst/>
                    </a:prstGeom>
                    <a:noFill/>
                    <a:ln>
                      <a:noFill/>
                    </a:ln>
                  </pic:spPr>
                </pic:pic>
              </a:graphicData>
            </a:graphic>
          </wp:inline>
        </w:drawing>
      </w:r>
    </w:p>
    <w:p w14:paraId="4FD274ED">
      <w:pPr>
        <w:numPr>
          <w:ilvl w:val="0"/>
          <w:numId w:val="0"/>
        </w:numPr>
      </w:pPr>
      <w:r>
        <w:drawing>
          <wp:inline distT="0" distB="0" distL="114300" distR="114300">
            <wp:extent cx="5575300" cy="2201545"/>
            <wp:effectExtent l="0" t="0" r="0" b="8255"/>
            <wp:docPr id="15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7"/>
                    <pic:cNvPicPr>
                      <a:picLocks noChangeAspect="1"/>
                    </pic:cNvPicPr>
                  </pic:nvPicPr>
                  <pic:blipFill>
                    <a:blip r:embed="rId21"/>
                    <a:stretch>
                      <a:fillRect/>
                    </a:stretch>
                  </pic:blipFill>
                  <pic:spPr>
                    <a:xfrm>
                      <a:off x="0" y="0"/>
                      <a:ext cx="5575300" cy="2201545"/>
                    </a:xfrm>
                    <a:prstGeom prst="rect">
                      <a:avLst/>
                    </a:prstGeom>
                    <a:noFill/>
                    <a:ln>
                      <a:noFill/>
                    </a:ln>
                  </pic:spPr>
                </pic:pic>
              </a:graphicData>
            </a:graphic>
          </wp:inline>
        </w:drawing>
      </w:r>
    </w:p>
    <w:p w14:paraId="2A1CBC62">
      <w:pPr>
        <w:numPr>
          <w:ilvl w:val="0"/>
          <w:numId w:val="6"/>
        </w:numPr>
        <w:ind w:left="-60" w:leftChars="0" w:firstLineChars="0"/>
        <w:rPr>
          <w:rFonts w:hint="eastAsia"/>
          <w:lang w:val="en-US" w:eastAsia="zh-CN"/>
        </w:rPr>
      </w:pPr>
      <w:r>
        <w:rPr>
          <w:rFonts w:hint="eastAsia"/>
          <w:lang w:val="en-US" w:eastAsia="zh-CN"/>
        </w:rPr>
        <w:t>在列表页选择数据，点击【查看】按钮查看详情。</w:t>
      </w:r>
    </w:p>
    <w:p w14:paraId="4B4EE623">
      <w:pPr>
        <w:pStyle w:val="2"/>
        <w:ind w:left="0" w:leftChars="0" w:firstLine="0" w:firstLineChars="0"/>
        <w:rPr>
          <w:rFonts w:hint="eastAsia"/>
          <w:lang w:val="en-US" w:eastAsia="zh-CN"/>
        </w:rPr>
      </w:pPr>
      <w:r>
        <w:drawing>
          <wp:inline distT="0" distB="0" distL="114300" distR="114300">
            <wp:extent cx="5571490" cy="2411730"/>
            <wp:effectExtent l="0" t="0" r="3810" b="127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22"/>
                    <a:stretch>
                      <a:fillRect/>
                    </a:stretch>
                  </pic:blipFill>
                  <pic:spPr>
                    <a:xfrm>
                      <a:off x="0" y="0"/>
                      <a:ext cx="5571490" cy="2411730"/>
                    </a:xfrm>
                    <a:prstGeom prst="rect">
                      <a:avLst/>
                    </a:prstGeom>
                    <a:noFill/>
                    <a:ln>
                      <a:noFill/>
                    </a:ln>
                  </pic:spPr>
                </pic:pic>
              </a:graphicData>
            </a:graphic>
          </wp:inline>
        </w:drawing>
      </w:r>
    </w:p>
    <w:p w14:paraId="7CAD321E">
      <w:pPr>
        <w:numPr>
          <w:ilvl w:val="0"/>
          <w:numId w:val="6"/>
        </w:numPr>
        <w:ind w:left="-60" w:leftChars="0" w:firstLineChars="0"/>
        <w:rPr>
          <w:rFonts w:hint="eastAsia"/>
          <w:lang w:val="en-US" w:eastAsia="zh-CN"/>
        </w:rPr>
      </w:pPr>
      <w:r>
        <w:rPr>
          <w:rFonts w:hint="eastAsia"/>
          <w:lang w:val="en-US" w:eastAsia="zh-CN"/>
        </w:rPr>
        <w:t>在列表页选择已经编辑数据，点击【提交】按钮，提交数据进入公示。</w:t>
      </w:r>
    </w:p>
    <w:p w14:paraId="6BA7FE40">
      <w:pPr>
        <w:pStyle w:val="2"/>
        <w:ind w:left="0" w:leftChars="0" w:firstLine="0" w:firstLineChars="0"/>
        <w:rPr>
          <w:rFonts w:hint="eastAsia"/>
          <w:lang w:val="en-US" w:eastAsia="zh-CN"/>
        </w:rPr>
      </w:pPr>
      <w:r>
        <w:drawing>
          <wp:inline distT="0" distB="0" distL="114300" distR="114300">
            <wp:extent cx="5571490" cy="2353310"/>
            <wp:effectExtent l="0" t="0" r="3810" b="889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23"/>
                    <a:stretch>
                      <a:fillRect/>
                    </a:stretch>
                  </pic:blipFill>
                  <pic:spPr>
                    <a:xfrm>
                      <a:off x="0" y="0"/>
                      <a:ext cx="5571490" cy="2353310"/>
                    </a:xfrm>
                    <a:prstGeom prst="rect">
                      <a:avLst/>
                    </a:prstGeom>
                    <a:noFill/>
                    <a:ln>
                      <a:noFill/>
                    </a:ln>
                  </pic:spPr>
                </pic:pic>
              </a:graphicData>
            </a:graphic>
          </wp:inline>
        </w:drawing>
      </w:r>
    </w:p>
    <w:p w14:paraId="06B3FECB">
      <w:pPr>
        <w:numPr>
          <w:ilvl w:val="0"/>
          <w:numId w:val="6"/>
        </w:numPr>
        <w:ind w:left="-60" w:leftChars="0" w:firstLineChars="0"/>
        <w:rPr>
          <w:rFonts w:hint="default"/>
          <w:lang w:val="en-US" w:eastAsia="zh-CN"/>
        </w:rPr>
      </w:pPr>
      <w:r>
        <w:rPr>
          <w:rFonts w:hint="eastAsia"/>
          <w:lang w:val="en-US" w:eastAsia="zh-CN"/>
        </w:rPr>
        <w:t>在列表页选择数据，点击【删除】按钮，删除数据。</w:t>
      </w:r>
    </w:p>
    <w:p w14:paraId="582A141D">
      <w:pPr>
        <w:pStyle w:val="2"/>
        <w:ind w:left="0" w:leftChars="0" w:firstLine="0" w:firstLineChars="0"/>
        <w:rPr>
          <w:rFonts w:hint="default"/>
          <w:lang w:val="en-US" w:eastAsia="zh-CN"/>
        </w:rPr>
      </w:pPr>
      <w:r>
        <w:drawing>
          <wp:inline distT="0" distB="0" distL="114300" distR="114300">
            <wp:extent cx="5571490" cy="2423160"/>
            <wp:effectExtent l="0" t="0" r="3810" b="254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24"/>
                    <a:stretch>
                      <a:fillRect/>
                    </a:stretch>
                  </pic:blipFill>
                  <pic:spPr>
                    <a:xfrm>
                      <a:off x="0" y="0"/>
                      <a:ext cx="5571490" cy="2423160"/>
                    </a:xfrm>
                    <a:prstGeom prst="rect">
                      <a:avLst/>
                    </a:prstGeom>
                    <a:noFill/>
                    <a:ln>
                      <a:noFill/>
                    </a:ln>
                  </pic:spPr>
                </pic:pic>
              </a:graphicData>
            </a:graphic>
          </wp:inline>
        </w:drawing>
      </w:r>
    </w:p>
    <w:p w14:paraId="7F434B66">
      <w:pPr>
        <w:pStyle w:val="7"/>
        <w:bidi w:val="0"/>
        <w:rPr>
          <w:rFonts w:hint="default"/>
          <w:lang w:val="en-US" w:eastAsia="zh-CN"/>
        </w:rPr>
      </w:pPr>
      <w:r>
        <w:rPr>
          <w:rFonts w:hint="eastAsia"/>
          <w:lang w:val="en-US" w:eastAsia="zh-CN"/>
        </w:rPr>
        <w:t>注意事项</w:t>
      </w:r>
    </w:p>
    <w:p w14:paraId="4C8F3D97">
      <w:pPr>
        <w:pStyle w:val="52"/>
        <w:ind w:firstLine="420"/>
        <w:rPr>
          <w:rFonts w:hint="default"/>
          <w:lang w:val="en-US" w:eastAsia="zh-CN"/>
        </w:rPr>
      </w:pPr>
      <w:r>
        <w:rPr>
          <w:rFonts w:hint="eastAsia"/>
          <w:lang w:val="en-US" w:eastAsia="zh-CN"/>
        </w:rPr>
        <w:t>1）</w:t>
      </w:r>
      <w:r>
        <w:rPr>
          <w:rFonts w:hint="default"/>
          <w:lang w:val="en-US" w:eastAsia="zh-CN"/>
        </w:rPr>
        <w:t>省平台无限价的挂网产品，企业应在本通知印发60日内主动申报产品全国省级挂网限价最低值，以省级挂网限价最低值作为省平台挂网限价；无全国省级挂网限价的产品，在我省最近一年有2家及以上三级或5家二级及以上公立医疗机构实际采购，依企业申请，取省平台近一年各公立医疗机构最近一次采购价最低值作为省平台挂网限价。逾期省平台对无限价的产品暂停挂网。</w:t>
      </w:r>
    </w:p>
    <w:p w14:paraId="3A1CF370">
      <w:pPr>
        <w:pStyle w:val="52"/>
        <w:ind w:firstLine="420"/>
        <w:rPr>
          <w:rFonts w:hint="eastAsia"/>
          <w:lang w:val="en-US" w:eastAsia="zh-CN"/>
        </w:rPr>
      </w:pPr>
      <w:r>
        <w:rPr>
          <w:rFonts w:hint="eastAsia"/>
          <w:lang w:val="en-US" w:eastAsia="zh-CN"/>
        </w:rPr>
        <w:t>2）省平台对产品相关价格进行公示。公示期结束后，预留1个月供相关企业和医疗机构做好限价调整工作，预留期满后予以执行。</w:t>
      </w:r>
    </w:p>
    <w:p w14:paraId="16183BB1">
      <w:pPr>
        <w:pStyle w:val="6"/>
        <w:bidi w:val="0"/>
        <w:rPr>
          <w:rFonts w:hint="default"/>
          <w:lang w:val="en-US" w:eastAsia="zh-CN"/>
        </w:rPr>
      </w:pPr>
      <w:bookmarkStart w:id="10" w:name="_Toc2121"/>
      <w:r>
        <w:rPr>
          <w:rFonts w:hint="eastAsia"/>
          <w:lang w:val="en-US" w:eastAsia="zh-CN"/>
        </w:rPr>
        <w:t>限价申请公示</w:t>
      </w:r>
      <w:bookmarkEnd w:id="10"/>
    </w:p>
    <w:p w14:paraId="32CEEAF8">
      <w:pPr>
        <w:pStyle w:val="7"/>
        <w:bidi w:val="0"/>
        <w:rPr>
          <w:rFonts w:hint="default"/>
          <w:lang w:val="en-US" w:eastAsia="zh-CN"/>
        </w:rPr>
      </w:pPr>
      <w:r>
        <w:rPr>
          <w:rFonts w:hint="eastAsia"/>
          <w:lang w:val="en-US" w:eastAsia="zh-CN"/>
        </w:rPr>
        <w:t>功能描述</w:t>
      </w:r>
    </w:p>
    <w:p w14:paraId="1E5D2855">
      <w:pPr>
        <w:rPr>
          <w:rFonts w:hint="default"/>
          <w:lang w:val="en-US" w:eastAsia="zh-CN"/>
        </w:rPr>
      </w:pPr>
      <w:r>
        <w:rPr>
          <w:rFonts w:hint="eastAsia"/>
          <w:lang w:val="en-US" w:eastAsia="zh-CN"/>
        </w:rPr>
        <w:t>目录调整申请公示；</w:t>
      </w:r>
    </w:p>
    <w:p w14:paraId="719C5D2D">
      <w:pPr>
        <w:pStyle w:val="7"/>
        <w:bidi w:val="0"/>
        <w:rPr>
          <w:rFonts w:hint="default"/>
          <w:lang w:val="en-US" w:eastAsia="zh-CN"/>
        </w:rPr>
      </w:pPr>
      <w:r>
        <w:rPr>
          <w:rFonts w:hint="eastAsia"/>
          <w:lang w:val="en-US" w:eastAsia="zh-CN"/>
        </w:rPr>
        <w:t>操作权限</w:t>
      </w:r>
    </w:p>
    <w:p w14:paraId="3DEFD44E">
      <w:pPr>
        <w:rPr>
          <w:rFonts w:hint="default"/>
          <w:lang w:val="en-US" w:eastAsia="zh-CN"/>
        </w:rPr>
      </w:pPr>
      <w:r>
        <w:rPr>
          <w:rFonts w:hint="eastAsia"/>
          <w:lang w:val="en-US" w:eastAsia="zh-CN"/>
        </w:rPr>
        <w:t>目录调整申请公示的查询、查看</w:t>
      </w:r>
    </w:p>
    <w:p w14:paraId="14697CC4">
      <w:pPr>
        <w:pStyle w:val="7"/>
        <w:bidi w:val="0"/>
        <w:rPr>
          <w:rFonts w:hint="default"/>
          <w:lang w:val="en-US" w:eastAsia="zh-CN"/>
        </w:rPr>
      </w:pPr>
      <w:r>
        <w:rPr>
          <w:rFonts w:hint="eastAsia"/>
          <w:lang w:val="en-US" w:eastAsia="zh-CN"/>
        </w:rPr>
        <w:t>操作流程</w:t>
      </w:r>
    </w:p>
    <w:p w14:paraId="64CEE5D0">
      <w:pPr>
        <w:rPr>
          <w:rFonts w:hint="default"/>
          <w:lang w:val="en-US" w:eastAsia="zh-CN"/>
        </w:rPr>
      </w:pPr>
      <w:r>
        <w:rPr>
          <w:rFonts w:hint="eastAsia" w:cs="宋体"/>
          <w:lang w:val="en-US" w:eastAsia="zh-CN"/>
        </w:rPr>
        <w:t>【公示管理-限价申请公示】</w:t>
      </w:r>
    </w:p>
    <w:p w14:paraId="2999AD02">
      <w:pPr>
        <w:rPr>
          <w:rFonts w:hint="eastAsia" w:cs="宋体"/>
          <w:lang w:val="en-US" w:eastAsia="zh-CN"/>
        </w:rPr>
      </w:pPr>
      <w:r>
        <w:rPr>
          <w:rFonts w:hint="eastAsia" w:cs="宋体"/>
          <w:lang w:val="en-US" w:eastAsia="zh-CN"/>
        </w:rPr>
        <w:t>1、进入列表的，展示最近5个工作日所有企业目录调整申报的产品；可按“流水号”、“产品名称”、“注册证号”、“注册证名称”、“生产企业”等查询；</w:t>
      </w:r>
    </w:p>
    <w:p w14:paraId="0C9384FB">
      <w:pPr>
        <w:pStyle w:val="52"/>
        <w:numPr>
          <w:ilvl w:val="0"/>
          <w:numId w:val="0"/>
        </w:numPr>
      </w:pPr>
      <w:r>
        <w:drawing>
          <wp:inline distT="0" distB="0" distL="114300" distR="114300">
            <wp:extent cx="5566410" cy="2498090"/>
            <wp:effectExtent l="0" t="0" r="15240" b="1651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25"/>
                    <a:stretch>
                      <a:fillRect/>
                    </a:stretch>
                  </pic:blipFill>
                  <pic:spPr>
                    <a:xfrm>
                      <a:off x="0" y="0"/>
                      <a:ext cx="5566410" cy="2498090"/>
                    </a:xfrm>
                    <a:prstGeom prst="rect">
                      <a:avLst/>
                    </a:prstGeom>
                    <a:noFill/>
                    <a:ln>
                      <a:noFill/>
                    </a:ln>
                  </pic:spPr>
                </pic:pic>
              </a:graphicData>
            </a:graphic>
          </wp:inline>
        </w:drawing>
      </w:r>
    </w:p>
    <w:p w14:paraId="06F68561">
      <w:pPr>
        <w:rPr>
          <w:rFonts w:hint="eastAsia" w:eastAsia="宋体"/>
          <w:lang w:eastAsia="zh-CN"/>
        </w:rPr>
      </w:pPr>
      <w:r>
        <w:rPr>
          <w:rFonts w:hint="eastAsia" w:cs="宋体"/>
          <w:lang w:val="en-US" w:eastAsia="zh-CN"/>
        </w:rPr>
        <w:t>2、点击【查看】按钮进入详情页面，查看详情；</w:t>
      </w:r>
    </w:p>
    <w:p w14:paraId="13D33E39">
      <w:pPr>
        <w:pStyle w:val="52"/>
        <w:numPr>
          <w:ilvl w:val="0"/>
          <w:numId w:val="0"/>
        </w:numPr>
        <w:rPr>
          <w:rFonts w:hint="default"/>
          <w:lang w:val="en-US" w:eastAsia="zh-CN"/>
        </w:rPr>
      </w:pPr>
      <w:r>
        <w:drawing>
          <wp:inline distT="0" distB="0" distL="114300" distR="114300">
            <wp:extent cx="5577840" cy="2312035"/>
            <wp:effectExtent l="0" t="0" r="10160" b="12065"/>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26"/>
                    <a:stretch>
                      <a:fillRect/>
                    </a:stretch>
                  </pic:blipFill>
                  <pic:spPr>
                    <a:xfrm>
                      <a:off x="0" y="0"/>
                      <a:ext cx="5577840" cy="2312035"/>
                    </a:xfrm>
                    <a:prstGeom prst="rect">
                      <a:avLst/>
                    </a:prstGeom>
                    <a:noFill/>
                    <a:ln>
                      <a:noFill/>
                    </a:ln>
                  </pic:spPr>
                </pic:pic>
              </a:graphicData>
            </a:graphic>
          </wp:inline>
        </w:drawing>
      </w:r>
    </w:p>
    <w:p w14:paraId="645BBAAC">
      <w:pPr>
        <w:pStyle w:val="7"/>
        <w:bidi w:val="0"/>
        <w:rPr>
          <w:rFonts w:hint="default" w:cs="宋体"/>
          <w:b w:val="0"/>
          <w:bCs w:val="0"/>
          <w:lang w:val="en-US" w:eastAsia="zh-CN"/>
        </w:rPr>
      </w:pPr>
      <w:r>
        <w:rPr>
          <w:rFonts w:hint="eastAsia"/>
          <w:lang w:val="en-US" w:eastAsia="zh-CN"/>
        </w:rPr>
        <w:t>注意事项</w:t>
      </w:r>
    </w:p>
    <w:p w14:paraId="3486C714">
      <w:pPr>
        <w:rPr>
          <w:rFonts w:hint="eastAsia"/>
          <w:color w:val="auto"/>
          <w:lang w:val="en-US" w:eastAsia="zh-CN"/>
        </w:rPr>
      </w:pPr>
      <w:r>
        <w:rPr>
          <w:rFonts w:hint="eastAsia"/>
          <w:color w:val="auto"/>
          <w:lang w:val="en-US" w:eastAsia="zh-CN"/>
        </w:rPr>
        <w:t>企业只能查看到公示期的数据，公示期为5个工作日；</w:t>
      </w:r>
    </w:p>
    <w:p w14:paraId="549E175A">
      <w:pPr>
        <w:pStyle w:val="6"/>
        <w:bidi w:val="0"/>
        <w:rPr>
          <w:rFonts w:hint="default"/>
          <w:lang w:val="en-US" w:eastAsia="zh-CN"/>
        </w:rPr>
      </w:pPr>
      <w:bookmarkStart w:id="11" w:name="_Toc13464"/>
      <w:r>
        <w:rPr>
          <w:rFonts w:hint="eastAsia"/>
          <w:lang w:val="en-US" w:eastAsia="zh-CN"/>
        </w:rPr>
        <w:t>企业申投诉</w:t>
      </w:r>
      <w:bookmarkEnd w:id="11"/>
    </w:p>
    <w:p w14:paraId="5BB61554">
      <w:pPr>
        <w:pStyle w:val="7"/>
        <w:bidi w:val="0"/>
        <w:rPr>
          <w:rFonts w:hint="default"/>
          <w:lang w:val="en-US" w:eastAsia="zh-CN"/>
        </w:rPr>
      </w:pPr>
      <w:r>
        <w:rPr>
          <w:rFonts w:hint="eastAsia"/>
          <w:lang w:val="en-US" w:eastAsia="zh-CN"/>
        </w:rPr>
        <w:t>功能描述</w:t>
      </w:r>
    </w:p>
    <w:p w14:paraId="62C18F5A">
      <w:pPr>
        <w:rPr>
          <w:rFonts w:hint="default"/>
          <w:lang w:val="en-US" w:eastAsia="zh-CN"/>
        </w:rPr>
      </w:pPr>
      <w:r>
        <w:rPr>
          <w:rFonts w:hint="eastAsia"/>
          <w:lang w:val="en-US" w:eastAsia="zh-CN"/>
        </w:rPr>
        <w:t>对申报公示中的数据存在错误的，可以进行申投诉操作；</w:t>
      </w:r>
    </w:p>
    <w:p w14:paraId="50B264F5">
      <w:pPr>
        <w:pStyle w:val="7"/>
        <w:bidi w:val="0"/>
        <w:rPr>
          <w:rFonts w:hint="default"/>
          <w:lang w:val="en-US" w:eastAsia="zh-CN"/>
        </w:rPr>
      </w:pPr>
      <w:r>
        <w:rPr>
          <w:rFonts w:hint="eastAsia"/>
          <w:lang w:val="en-US" w:eastAsia="zh-CN"/>
        </w:rPr>
        <w:t>操作权限</w:t>
      </w:r>
    </w:p>
    <w:p w14:paraId="296C6EE7">
      <w:pPr>
        <w:rPr>
          <w:rFonts w:hint="default"/>
          <w:lang w:val="en-US" w:eastAsia="zh-CN"/>
        </w:rPr>
      </w:pPr>
      <w:r>
        <w:rPr>
          <w:rFonts w:hint="eastAsia"/>
          <w:lang w:val="en-US" w:eastAsia="zh-CN"/>
        </w:rPr>
        <w:t>申投诉列表查询、新增、修改、提交等操作；</w:t>
      </w:r>
    </w:p>
    <w:p w14:paraId="2D3575D2">
      <w:pPr>
        <w:pStyle w:val="7"/>
        <w:bidi w:val="0"/>
        <w:rPr>
          <w:rFonts w:hint="default"/>
          <w:lang w:val="en-US" w:eastAsia="zh-CN"/>
        </w:rPr>
      </w:pPr>
      <w:r>
        <w:rPr>
          <w:rFonts w:hint="eastAsia"/>
          <w:lang w:val="en-US" w:eastAsia="zh-CN"/>
        </w:rPr>
        <w:t>操作流程</w:t>
      </w:r>
    </w:p>
    <w:p w14:paraId="56386AA8">
      <w:pPr>
        <w:pStyle w:val="52"/>
        <w:ind w:firstLine="422"/>
        <w:rPr>
          <w:rFonts w:hint="eastAsia" w:ascii="宋体" w:hAnsi="宋体" w:eastAsia="宋体" w:cs="宋体"/>
          <w:b w:val="0"/>
          <w:bCs w:val="0"/>
        </w:rPr>
      </w:pPr>
      <w:r>
        <w:rPr>
          <w:rFonts w:hint="eastAsia" w:ascii="宋体" w:hAnsi="宋体" w:eastAsia="宋体" w:cs="宋体"/>
          <w:b w:val="0"/>
          <w:bCs w:val="0"/>
        </w:rPr>
        <w:t>【</w:t>
      </w:r>
      <w:r>
        <w:rPr>
          <w:rFonts w:hint="eastAsia" w:cs="宋体"/>
          <w:b w:val="0"/>
          <w:bCs w:val="0"/>
          <w:lang w:val="en-US" w:eastAsia="zh-CN"/>
        </w:rPr>
        <w:t>日常申报：申投诉管理-企业申投诉</w:t>
      </w:r>
      <w:r>
        <w:rPr>
          <w:rFonts w:hint="eastAsia" w:ascii="宋体" w:hAnsi="宋体" w:eastAsia="宋体" w:cs="宋体"/>
          <w:b w:val="0"/>
          <w:bCs w:val="0"/>
        </w:rPr>
        <w:t>】</w:t>
      </w:r>
    </w:p>
    <w:p w14:paraId="74E3E1F2">
      <w:pPr>
        <w:pStyle w:val="52"/>
        <w:numPr>
          <w:ilvl w:val="0"/>
          <w:numId w:val="7"/>
        </w:numPr>
        <w:ind w:firstLine="420" w:firstLineChars="200"/>
        <w:rPr>
          <w:rFonts w:hint="eastAsia" w:cs="宋体"/>
          <w:lang w:val="en-US" w:eastAsia="zh-CN"/>
        </w:rPr>
      </w:pPr>
      <w:r>
        <w:rPr>
          <w:rFonts w:hint="eastAsia" w:cs="宋体"/>
          <w:lang w:val="en-US" w:eastAsia="zh-CN"/>
        </w:rPr>
        <w:t>列表，列表数据为申投诉数据，按“申（投）诉单号”、“申（投）诉标题”、“申（投）诉状态”等条件查询；</w:t>
      </w:r>
    </w:p>
    <w:p w14:paraId="60CA4D93">
      <w:pPr>
        <w:pStyle w:val="52"/>
        <w:numPr>
          <w:ilvl w:val="0"/>
          <w:numId w:val="0"/>
        </w:numPr>
        <w:rPr>
          <w:rFonts w:hint="eastAsia" w:cs="宋体"/>
          <w:lang w:val="en-US" w:eastAsia="zh-CN"/>
        </w:rPr>
      </w:pPr>
      <w:r>
        <w:drawing>
          <wp:inline distT="0" distB="0" distL="114300" distR="114300">
            <wp:extent cx="5576570" cy="1905635"/>
            <wp:effectExtent l="0" t="0" r="11430" b="12065"/>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27"/>
                    <a:stretch>
                      <a:fillRect/>
                    </a:stretch>
                  </pic:blipFill>
                  <pic:spPr>
                    <a:xfrm>
                      <a:off x="0" y="0"/>
                      <a:ext cx="5576570" cy="1905635"/>
                    </a:xfrm>
                    <a:prstGeom prst="rect">
                      <a:avLst/>
                    </a:prstGeom>
                    <a:noFill/>
                    <a:ln>
                      <a:noFill/>
                    </a:ln>
                  </pic:spPr>
                </pic:pic>
              </a:graphicData>
            </a:graphic>
          </wp:inline>
        </w:drawing>
      </w:r>
    </w:p>
    <w:p w14:paraId="758D9EBE">
      <w:pPr>
        <w:pStyle w:val="52"/>
        <w:numPr>
          <w:ilvl w:val="0"/>
          <w:numId w:val="7"/>
        </w:numPr>
        <w:ind w:firstLine="420" w:firstLineChars="200"/>
        <w:rPr>
          <w:rFonts w:hint="eastAsia" w:cs="宋体"/>
          <w:lang w:val="en-US" w:eastAsia="zh-CN"/>
        </w:rPr>
      </w:pPr>
      <w:r>
        <w:rPr>
          <w:rFonts w:hint="eastAsia" w:cs="宋体"/>
          <w:lang w:val="en-US" w:eastAsia="zh-CN"/>
        </w:rPr>
        <w:t>点击【添加申投诉】，进入申投诉新增页面，选择对应的“申(投)诉分类”、“申(投)诉事项”，其他信息正确填写，点击【保存】或【保存并提交】，提交后数据进入管理机构处理；</w:t>
      </w:r>
    </w:p>
    <w:p w14:paraId="453CDB44">
      <w:pPr>
        <w:pStyle w:val="52"/>
        <w:numPr>
          <w:ilvl w:val="0"/>
          <w:numId w:val="0"/>
        </w:numPr>
        <w:rPr>
          <w:rFonts w:hint="eastAsia" w:cs="宋体"/>
          <w:lang w:val="en-US" w:eastAsia="zh-CN"/>
        </w:rPr>
      </w:pPr>
      <w:r>
        <w:rPr>
          <w:rFonts w:hint="eastAsia"/>
          <w:color w:val="FF0000"/>
          <w:lang w:val="en-US" w:eastAsia="zh-CN"/>
        </w:rPr>
        <w:t>注意：</w:t>
      </w:r>
      <w:r>
        <w:rPr>
          <w:rFonts w:hint="eastAsia" w:cs="宋体"/>
          <w:color w:val="FF0000"/>
          <w:lang w:eastAsia="zh-CN"/>
        </w:rPr>
        <w:t>“</w:t>
      </w:r>
      <w:r>
        <w:rPr>
          <w:rFonts w:hint="eastAsia" w:cs="宋体"/>
          <w:color w:val="FF0000"/>
          <w:lang w:val="en-US" w:eastAsia="zh-CN"/>
        </w:rPr>
        <w:t>申诉</w:t>
      </w:r>
      <w:r>
        <w:rPr>
          <w:rFonts w:hint="eastAsia" w:cs="宋体"/>
          <w:color w:val="FF0000"/>
          <w:lang w:eastAsia="zh-CN"/>
        </w:rPr>
        <w:t>”</w:t>
      </w:r>
      <w:r>
        <w:rPr>
          <w:rFonts w:hint="eastAsia" w:cs="宋体"/>
          <w:color w:val="FF0000"/>
          <w:lang w:val="en-US" w:eastAsia="zh-CN"/>
        </w:rPr>
        <w:t>是对本企业进行申诉；“投诉”是对其他企业进行投诉，要选择被投诉企业；</w:t>
      </w:r>
    </w:p>
    <w:p w14:paraId="379A2EC7">
      <w:pPr>
        <w:pStyle w:val="52"/>
        <w:numPr>
          <w:ilvl w:val="0"/>
          <w:numId w:val="0"/>
        </w:numPr>
      </w:pPr>
      <w:r>
        <w:drawing>
          <wp:inline distT="0" distB="0" distL="114300" distR="114300">
            <wp:extent cx="5578475" cy="2494915"/>
            <wp:effectExtent l="0" t="0" r="9525" b="6985"/>
            <wp:docPr id="1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
                    <pic:cNvPicPr>
                      <a:picLocks noChangeAspect="1"/>
                    </pic:cNvPicPr>
                  </pic:nvPicPr>
                  <pic:blipFill>
                    <a:blip r:embed="rId28"/>
                    <a:stretch>
                      <a:fillRect/>
                    </a:stretch>
                  </pic:blipFill>
                  <pic:spPr>
                    <a:xfrm>
                      <a:off x="0" y="0"/>
                      <a:ext cx="5578475" cy="2494915"/>
                    </a:xfrm>
                    <a:prstGeom prst="rect">
                      <a:avLst/>
                    </a:prstGeom>
                    <a:noFill/>
                    <a:ln>
                      <a:noFill/>
                    </a:ln>
                  </pic:spPr>
                </pic:pic>
              </a:graphicData>
            </a:graphic>
          </wp:inline>
        </w:drawing>
      </w:r>
    </w:p>
    <w:p w14:paraId="43158066">
      <w:pPr>
        <w:pStyle w:val="52"/>
        <w:numPr>
          <w:ilvl w:val="0"/>
          <w:numId w:val="7"/>
        </w:numPr>
        <w:ind w:firstLine="420" w:firstLineChars="200"/>
        <w:rPr>
          <w:rFonts w:hint="eastAsia" w:cs="宋体"/>
          <w:lang w:val="en-US" w:eastAsia="zh-CN"/>
        </w:rPr>
      </w:pPr>
      <w:r>
        <w:rPr>
          <w:rFonts w:hint="eastAsia" w:cs="宋体"/>
          <w:lang w:val="en-US" w:eastAsia="zh-CN"/>
        </w:rPr>
        <w:t>“待提交”的数据可以【修改】；</w:t>
      </w:r>
    </w:p>
    <w:p w14:paraId="08197DE5">
      <w:pPr>
        <w:pStyle w:val="52"/>
        <w:numPr>
          <w:ilvl w:val="0"/>
          <w:numId w:val="7"/>
        </w:numPr>
        <w:ind w:firstLine="420" w:firstLineChars="200"/>
        <w:rPr>
          <w:rFonts w:hint="eastAsia" w:cs="宋体"/>
          <w:lang w:val="en-US" w:eastAsia="zh-CN"/>
        </w:rPr>
      </w:pPr>
      <w:r>
        <w:rPr>
          <w:rFonts w:hint="eastAsia" w:cs="宋体"/>
          <w:lang w:val="en-US" w:eastAsia="zh-CN"/>
        </w:rPr>
        <w:t>“待处理”的数据可以【撤回】进行重新编辑；</w:t>
      </w:r>
    </w:p>
    <w:p w14:paraId="101C4977">
      <w:pPr>
        <w:pStyle w:val="52"/>
        <w:numPr>
          <w:ilvl w:val="0"/>
          <w:numId w:val="0"/>
        </w:numPr>
        <w:rPr>
          <w:rFonts w:hint="default"/>
          <w:lang w:val="en-US" w:eastAsia="zh-CN"/>
        </w:rPr>
      </w:pPr>
      <w:r>
        <w:drawing>
          <wp:inline distT="0" distB="0" distL="114300" distR="114300">
            <wp:extent cx="5572125" cy="2026920"/>
            <wp:effectExtent l="0" t="0" r="3175" b="5080"/>
            <wp:docPr id="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pic:cNvPicPr>
                      <a:picLocks noChangeAspect="1"/>
                    </pic:cNvPicPr>
                  </pic:nvPicPr>
                  <pic:blipFill>
                    <a:blip r:embed="rId29"/>
                    <a:stretch>
                      <a:fillRect/>
                    </a:stretch>
                  </pic:blipFill>
                  <pic:spPr>
                    <a:xfrm>
                      <a:off x="0" y="0"/>
                      <a:ext cx="5572125" cy="2026920"/>
                    </a:xfrm>
                    <a:prstGeom prst="rect">
                      <a:avLst/>
                    </a:prstGeom>
                    <a:noFill/>
                    <a:ln>
                      <a:noFill/>
                    </a:ln>
                  </pic:spPr>
                </pic:pic>
              </a:graphicData>
            </a:graphic>
          </wp:inline>
        </w:drawing>
      </w:r>
    </w:p>
    <w:p w14:paraId="00C55A1A">
      <w:pPr>
        <w:pStyle w:val="7"/>
        <w:bidi w:val="0"/>
        <w:rPr>
          <w:rFonts w:hint="default"/>
          <w:lang w:val="en-US" w:eastAsia="zh-CN"/>
        </w:rPr>
      </w:pPr>
      <w:r>
        <w:rPr>
          <w:rFonts w:hint="eastAsia"/>
          <w:lang w:val="en-US" w:eastAsia="zh-CN"/>
        </w:rPr>
        <w:t>注意事项</w:t>
      </w:r>
    </w:p>
    <w:p w14:paraId="78FC99F2">
      <w:pPr>
        <w:numPr>
          <w:ilvl w:val="0"/>
          <w:numId w:val="8"/>
        </w:numPr>
        <w:rPr>
          <w:rFonts w:hint="default"/>
          <w:lang w:val="en-US" w:eastAsia="zh-CN"/>
        </w:rPr>
      </w:pPr>
      <w:r>
        <w:rPr>
          <w:rFonts w:hint="eastAsia" w:ascii="宋体" w:hAnsi="宋体" w:eastAsia="宋体" w:cs="宋体"/>
          <w:i w:val="0"/>
          <w:iCs w:val="0"/>
          <w:caps w:val="0"/>
          <w:color w:val="000000" w:themeColor="text1"/>
          <w:spacing w:val="0"/>
          <w:sz w:val="21"/>
          <w:szCs w:val="21"/>
          <w:shd w:val="clear" w:fill="FFFFFF"/>
          <w:lang w:eastAsia="zh-CN"/>
          <w14:textFill>
            <w14:solidFill>
              <w14:schemeClr w14:val="tx1"/>
            </w14:solidFill>
          </w14:textFill>
        </w:rPr>
        <w:t>“</w:t>
      </w:r>
      <w:r>
        <w:rPr>
          <w:rFonts w:hint="eastAsia"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t>目录调整申请</w:t>
      </w:r>
      <w:r>
        <w:rPr>
          <w:rFonts w:hint="eastAsia" w:ascii="宋体" w:hAnsi="宋体" w:eastAsia="宋体" w:cs="宋体"/>
          <w:i w:val="0"/>
          <w:iCs w:val="0"/>
          <w:caps w:val="0"/>
          <w:color w:val="000000" w:themeColor="text1"/>
          <w:spacing w:val="0"/>
          <w:sz w:val="21"/>
          <w:szCs w:val="21"/>
          <w:shd w:val="clear" w:fill="FFFFFF"/>
          <w:lang w:eastAsia="zh-CN"/>
          <w14:textFill>
            <w14:solidFill>
              <w14:schemeClr w14:val="tx1"/>
            </w14:solidFill>
          </w14:textFill>
        </w:rPr>
        <w:t>”</w:t>
      </w:r>
      <w:r>
        <w:rPr>
          <w:rFonts w:hint="eastAsia"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t>申诉后，系统自动审核通过</w:t>
      </w:r>
      <w:r>
        <w:rPr>
          <w:rFonts w:hint="eastAsia" w:cs="宋体"/>
          <w:i w:val="0"/>
          <w:iCs w:val="0"/>
          <w:caps w:val="0"/>
          <w:color w:val="000000" w:themeColor="text1"/>
          <w:spacing w:val="0"/>
          <w:sz w:val="21"/>
          <w:szCs w:val="21"/>
          <w:shd w:val="clear" w:fill="FFFFFF"/>
          <w:lang w:val="en-US" w:eastAsia="zh-CN"/>
          <w14:textFill>
            <w14:solidFill>
              <w14:schemeClr w14:val="tx1"/>
            </w14:solidFill>
          </w14:textFill>
        </w:rPr>
        <w:t>；投诉需要管理机构审核；</w:t>
      </w:r>
    </w:p>
    <w:p w14:paraId="0F3E0BEB">
      <w:pPr>
        <w:pStyle w:val="2"/>
        <w:numPr>
          <w:ilvl w:val="0"/>
          <w:numId w:val="8"/>
        </w:numPr>
        <w:ind w:left="0" w:leftChars="0" w:firstLine="420" w:firstLineChars="200"/>
        <w:rPr>
          <w:rFonts w:hint="default" w:cs="宋体"/>
          <w:i w:val="0"/>
          <w:iCs w:val="0"/>
          <w:caps w:val="0"/>
          <w:color w:val="000000" w:themeColor="text1"/>
          <w:spacing w:val="0"/>
          <w:sz w:val="21"/>
          <w:szCs w:val="21"/>
          <w:shd w:val="clear" w:fill="FFFFFF"/>
          <w:lang w:val="en-US" w:eastAsia="zh-CN"/>
          <w14:textFill>
            <w14:solidFill>
              <w14:schemeClr w14:val="tx1"/>
            </w14:solidFill>
          </w14:textFill>
        </w:rPr>
      </w:pPr>
      <w:r>
        <w:rPr>
          <w:rFonts w:hint="eastAsia" w:cs="宋体"/>
          <w:i w:val="0"/>
          <w:iCs w:val="0"/>
          <w:caps w:val="0"/>
          <w:color w:val="000000" w:themeColor="text1"/>
          <w:spacing w:val="0"/>
          <w:sz w:val="21"/>
          <w:szCs w:val="21"/>
          <w:shd w:val="clear" w:fill="FFFFFF"/>
          <w:lang w:val="en-US" w:eastAsia="zh-CN"/>
          <w14:textFill>
            <w14:solidFill>
              <w14:schemeClr w14:val="tx1"/>
            </w14:solidFill>
          </w14:textFill>
        </w:rPr>
        <w:t>申诉时选择的医疗机构，公示期医疗机构在创建采购计划时，则弹窗提示“请核对该采购价，如存在错误请重新议价再进行采购。若无问题请确认”(只提示一次，后面再次选择这条流水号数据不做提示)；</w:t>
      </w:r>
    </w:p>
    <w:p w14:paraId="1D4138A5">
      <w:pPr>
        <w:pStyle w:val="5"/>
        <w:bidi w:val="0"/>
        <w:ind w:left="995" w:leftChars="0" w:hanging="995" w:hangingChars="413"/>
        <w:rPr>
          <w:rFonts w:hint="default"/>
          <w:lang w:val="en-US" w:eastAsia="zh-CN"/>
        </w:rPr>
      </w:pPr>
      <w:bookmarkStart w:id="12" w:name="_Toc4676"/>
      <w:r>
        <w:rPr>
          <w:rFonts w:hint="eastAsia"/>
          <w:lang w:val="en-US" w:eastAsia="zh-CN"/>
        </w:rPr>
        <w:t>管理机构</w:t>
      </w:r>
      <w:bookmarkEnd w:id="12"/>
    </w:p>
    <w:p w14:paraId="5DC2D879">
      <w:pPr>
        <w:pStyle w:val="6"/>
        <w:bidi w:val="0"/>
        <w:rPr>
          <w:rFonts w:hint="default"/>
          <w:lang w:val="en-US" w:eastAsia="zh-CN"/>
        </w:rPr>
      </w:pPr>
      <w:bookmarkStart w:id="13" w:name="_Toc22052"/>
      <w:r>
        <w:rPr>
          <w:rFonts w:hint="eastAsia"/>
          <w:lang w:val="en-US" w:eastAsia="zh-CN"/>
        </w:rPr>
        <w:t>限价申请公示</w:t>
      </w:r>
      <w:bookmarkEnd w:id="13"/>
    </w:p>
    <w:p w14:paraId="5EB9F091">
      <w:pPr>
        <w:pStyle w:val="7"/>
        <w:bidi w:val="0"/>
        <w:rPr>
          <w:rFonts w:hint="default"/>
          <w:lang w:val="en-US" w:eastAsia="zh-CN"/>
        </w:rPr>
      </w:pPr>
      <w:r>
        <w:rPr>
          <w:rFonts w:hint="eastAsia"/>
          <w:lang w:val="en-US" w:eastAsia="zh-CN"/>
        </w:rPr>
        <w:t>功能描述</w:t>
      </w:r>
    </w:p>
    <w:p w14:paraId="488AD217">
      <w:pPr>
        <w:rPr>
          <w:rFonts w:hint="default"/>
          <w:lang w:val="en-US" w:eastAsia="zh-CN"/>
        </w:rPr>
      </w:pPr>
      <w:r>
        <w:rPr>
          <w:rFonts w:hint="eastAsia"/>
          <w:lang w:val="en-US" w:eastAsia="zh-CN"/>
        </w:rPr>
        <w:t>管理机构查看目录调整申请公示数据；</w:t>
      </w:r>
    </w:p>
    <w:p w14:paraId="4A0DCE83">
      <w:pPr>
        <w:pStyle w:val="7"/>
        <w:bidi w:val="0"/>
        <w:rPr>
          <w:rFonts w:hint="default"/>
          <w:lang w:val="en-US" w:eastAsia="zh-CN"/>
        </w:rPr>
      </w:pPr>
      <w:r>
        <w:rPr>
          <w:rFonts w:hint="eastAsia"/>
          <w:lang w:val="en-US" w:eastAsia="zh-CN"/>
        </w:rPr>
        <w:t>操作权限</w:t>
      </w:r>
    </w:p>
    <w:p w14:paraId="69AAEEC4">
      <w:pPr>
        <w:rPr>
          <w:rFonts w:hint="default"/>
          <w:lang w:val="en-US" w:eastAsia="zh-CN"/>
        </w:rPr>
      </w:pPr>
      <w:r>
        <w:rPr>
          <w:rFonts w:hint="eastAsia"/>
          <w:lang w:val="en-US" w:eastAsia="zh-CN"/>
        </w:rPr>
        <w:t>查询、查看；</w:t>
      </w:r>
    </w:p>
    <w:p w14:paraId="286C5922">
      <w:pPr>
        <w:pStyle w:val="7"/>
        <w:bidi w:val="0"/>
        <w:rPr>
          <w:rFonts w:hint="default"/>
          <w:lang w:val="en-US" w:eastAsia="zh-CN"/>
        </w:rPr>
      </w:pPr>
      <w:r>
        <w:rPr>
          <w:rFonts w:hint="eastAsia"/>
          <w:lang w:val="en-US" w:eastAsia="zh-CN"/>
        </w:rPr>
        <w:t>操作流程</w:t>
      </w:r>
    </w:p>
    <w:p w14:paraId="7CE3971E">
      <w:pPr>
        <w:rPr>
          <w:rFonts w:hint="eastAsia" w:cs="宋体"/>
          <w:lang w:val="en-US" w:eastAsia="zh-CN"/>
        </w:rPr>
      </w:pPr>
      <w:r>
        <w:rPr>
          <w:rFonts w:hint="eastAsia" w:cs="宋体"/>
          <w:lang w:val="en-US" w:eastAsia="zh-CN"/>
        </w:rPr>
        <w:t>【耗材招标管理：公示管理-限价申请公示】</w:t>
      </w:r>
    </w:p>
    <w:p w14:paraId="73FB59E6">
      <w:pPr>
        <w:pStyle w:val="52"/>
        <w:numPr>
          <w:ilvl w:val="0"/>
          <w:numId w:val="9"/>
        </w:numPr>
        <w:ind w:firstLine="420" w:firstLineChars="200"/>
        <w:rPr>
          <w:rFonts w:hint="eastAsia" w:cs="宋体"/>
          <w:lang w:val="en-US" w:eastAsia="zh-CN"/>
        </w:rPr>
      </w:pPr>
      <w:r>
        <w:rPr>
          <w:rFonts w:hint="eastAsia" w:cs="宋体"/>
          <w:lang w:val="en-US" w:eastAsia="zh-CN"/>
        </w:rPr>
        <w:t>列表：展示所有企业申请的产品；可按“流水号”、“产品名称”、“注册证号”、“注册证名称”、“生产企业”等条件查询；</w:t>
      </w:r>
    </w:p>
    <w:p w14:paraId="22C9F528">
      <w:pPr>
        <w:pStyle w:val="2"/>
        <w:ind w:left="0" w:leftChars="0" w:firstLine="0" w:firstLineChars="0"/>
      </w:pPr>
      <w:r>
        <w:drawing>
          <wp:inline distT="0" distB="0" distL="114300" distR="114300">
            <wp:extent cx="5571490" cy="2550795"/>
            <wp:effectExtent l="0" t="0" r="3810" b="1905"/>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pic:cNvPicPr>
                  </pic:nvPicPr>
                  <pic:blipFill>
                    <a:blip r:embed="rId30"/>
                    <a:stretch>
                      <a:fillRect/>
                    </a:stretch>
                  </pic:blipFill>
                  <pic:spPr>
                    <a:xfrm>
                      <a:off x="0" y="0"/>
                      <a:ext cx="5571490" cy="2550795"/>
                    </a:xfrm>
                    <a:prstGeom prst="rect">
                      <a:avLst/>
                    </a:prstGeom>
                    <a:noFill/>
                    <a:ln>
                      <a:noFill/>
                    </a:ln>
                  </pic:spPr>
                </pic:pic>
              </a:graphicData>
            </a:graphic>
          </wp:inline>
        </w:drawing>
      </w:r>
    </w:p>
    <w:p w14:paraId="568C603E">
      <w:pPr>
        <w:pStyle w:val="52"/>
        <w:numPr>
          <w:ilvl w:val="0"/>
          <w:numId w:val="9"/>
        </w:numPr>
        <w:ind w:firstLine="420" w:firstLineChars="200"/>
        <w:rPr>
          <w:rFonts w:hint="eastAsia"/>
        </w:rPr>
      </w:pPr>
      <w:r>
        <w:rPr>
          <w:rFonts w:hint="eastAsia" w:cs="宋体"/>
          <w:lang w:val="en-US" w:eastAsia="zh-CN"/>
        </w:rPr>
        <w:t>点击【查看】进入详情页，查看详情；</w:t>
      </w:r>
    </w:p>
    <w:p w14:paraId="64D95370">
      <w:pPr>
        <w:ind w:left="0" w:leftChars="0" w:firstLine="0" w:firstLineChars="0"/>
        <w:rPr>
          <w:rFonts w:hint="default"/>
          <w:lang w:val="en-US" w:eastAsia="zh-CN"/>
        </w:rPr>
      </w:pPr>
      <w:r>
        <w:drawing>
          <wp:inline distT="0" distB="0" distL="114300" distR="114300">
            <wp:extent cx="5579745" cy="2423795"/>
            <wp:effectExtent l="0" t="0" r="8255" b="1905"/>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0"/>
                    <pic:cNvPicPr>
                      <a:picLocks noChangeAspect="1"/>
                    </pic:cNvPicPr>
                  </pic:nvPicPr>
                  <pic:blipFill>
                    <a:blip r:embed="rId31"/>
                    <a:stretch>
                      <a:fillRect/>
                    </a:stretch>
                  </pic:blipFill>
                  <pic:spPr>
                    <a:xfrm>
                      <a:off x="0" y="0"/>
                      <a:ext cx="5579745" cy="2423795"/>
                    </a:xfrm>
                    <a:prstGeom prst="rect">
                      <a:avLst/>
                    </a:prstGeom>
                    <a:noFill/>
                    <a:ln>
                      <a:noFill/>
                    </a:ln>
                  </pic:spPr>
                </pic:pic>
              </a:graphicData>
            </a:graphic>
          </wp:inline>
        </w:drawing>
      </w:r>
    </w:p>
    <w:p w14:paraId="08E18CE9">
      <w:pPr>
        <w:pStyle w:val="7"/>
        <w:bidi w:val="0"/>
        <w:rPr>
          <w:rFonts w:hint="default"/>
          <w:lang w:val="en-US" w:eastAsia="zh-CN"/>
        </w:rPr>
      </w:pPr>
      <w:r>
        <w:rPr>
          <w:rFonts w:hint="eastAsia"/>
          <w:lang w:val="en-US" w:eastAsia="zh-CN"/>
        </w:rPr>
        <w:t>注意事项</w:t>
      </w:r>
    </w:p>
    <w:p w14:paraId="181870A6">
      <w:pP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管理机构显示所有公示的数据；</w:t>
      </w:r>
    </w:p>
    <w:p w14:paraId="0BB8D97C">
      <w:pPr>
        <w:pStyle w:val="6"/>
        <w:bidi w:val="0"/>
        <w:rPr>
          <w:rFonts w:hint="default"/>
          <w:lang w:val="en-US" w:eastAsia="zh-CN"/>
        </w:rPr>
      </w:pPr>
      <w:bookmarkStart w:id="14" w:name="_Toc9674"/>
      <w:r>
        <w:rPr>
          <w:rFonts w:hint="eastAsia"/>
          <w:lang w:val="en-US" w:eastAsia="zh-CN"/>
        </w:rPr>
        <w:t>申投诉处理</w:t>
      </w:r>
      <w:bookmarkEnd w:id="14"/>
    </w:p>
    <w:p w14:paraId="269C48C3">
      <w:pPr>
        <w:pStyle w:val="7"/>
        <w:bidi w:val="0"/>
        <w:rPr>
          <w:rFonts w:hint="default"/>
          <w:lang w:val="en-US" w:eastAsia="zh-CN"/>
        </w:rPr>
      </w:pPr>
      <w:r>
        <w:rPr>
          <w:rFonts w:hint="eastAsia"/>
          <w:lang w:val="en-US" w:eastAsia="zh-CN"/>
        </w:rPr>
        <w:t>功能描述</w:t>
      </w:r>
    </w:p>
    <w:p w14:paraId="57A0E841">
      <w:pPr>
        <w:rPr>
          <w:rFonts w:hint="default"/>
          <w:lang w:val="en-US" w:eastAsia="zh-CN"/>
        </w:rPr>
      </w:pPr>
      <w:r>
        <w:rPr>
          <w:rFonts w:hint="eastAsia"/>
          <w:lang w:val="en-US" w:eastAsia="zh-CN"/>
        </w:rPr>
        <w:t>处理企业提交的申投诉；</w:t>
      </w:r>
    </w:p>
    <w:p w14:paraId="3E54424C">
      <w:pPr>
        <w:pStyle w:val="7"/>
        <w:bidi w:val="0"/>
        <w:rPr>
          <w:rFonts w:hint="default"/>
          <w:lang w:val="en-US" w:eastAsia="zh-CN"/>
        </w:rPr>
      </w:pPr>
      <w:r>
        <w:rPr>
          <w:rFonts w:hint="eastAsia"/>
          <w:lang w:val="en-US" w:eastAsia="zh-CN"/>
        </w:rPr>
        <w:t>操作权限</w:t>
      </w:r>
    </w:p>
    <w:p w14:paraId="03CD0601">
      <w:pPr>
        <w:rPr>
          <w:rFonts w:hint="default"/>
          <w:lang w:val="en-US" w:eastAsia="zh-CN"/>
        </w:rPr>
      </w:pPr>
      <w:r>
        <w:rPr>
          <w:rFonts w:hint="eastAsia"/>
          <w:lang w:val="en-US" w:eastAsia="zh-CN"/>
        </w:rPr>
        <w:t>申投诉的查询、处理等操作；</w:t>
      </w:r>
    </w:p>
    <w:p w14:paraId="282FFB63">
      <w:pPr>
        <w:pStyle w:val="7"/>
        <w:bidi w:val="0"/>
        <w:rPr>
          <w:rFonts w:hint="default"/>
          <w:lang w:val="en-US" w:eastAsia="zh-CN"/>
        </w:rPr>
      </w:pPr>
      <w:r>
        <w:rPr>
          <w:rFonts w:hint="eastAsia"/>
          <w:lang w:val="en-US" w:eastAsia="zh-CN"/>
        </w:rPr>
        <w:t>操作流程</w:t>
      </w:r>
    </w:p>
    <w:p w14:paraId="54048833">
      <w:pPr>
        <w:rPr>
          <w:rFonts w:hint="default"/>
          <w:b w:val="0"/>
          <w:bCs w:val="0"/>
          <w:lang w:val="en-US" w:eastAsia="zh-CN"/>
        </w:rPr>
      </w:pPr>
      <w:r>
        <w:rPr>
          <w:rFonts w:hint="eastAsia"/>
          <w:b w:val="0"/>
          <w:bCs w:val="0"/>
          <w:lang w:val="en-US" w:eastAsia="zh-CN"/>
        </w:rPr>
        <w:t>【耗材招标管理：日常申报-申投诉管理-申投诉处理】</w:t>
      </w:r>
    </w:p>
    <w:p w14:paraId="60F66318">
      <w:pPr>
        <w:numPr>
          <w:ilvl w:val="0"/>
          <w:numId w:val="10"/>
        </w:numPr>
        <w:rPr>
          <w:rFonts w:hint="eastAsia"/>
          <w:lang w:val="en-US" w:eastAsia="zh-CN"/>
        </w:rPr>
      </w:pPr>
      <w:r>
        <w:rPr>
          <w:rFonts w:hint="eastAsia"/>
          <w:lang w:val="en-US" w:eastAsia="zh-CN"/>
        </w:rPr>
        <w:t>列表：展示企业申投诉数据；按“申(投)诉单号”、“申(投)诉标题”、“申(投)诉状态”、“申(投)诉分类”、“申(投)诉事项”等查询；</w:t>
      </w:r>
    </w:p>
    <w:p w14:paraId="660ED38B">
      <w:pPr>
        <w:pStyle w:val="2"/>
        <w:ind w:left="0" w:leftChars="0" w:firstLine="0" w:firstLineChars="0"/>
        <w:rPr>
          <w:rFonts w:hint="eastAsia"/>
          <w:lang w:val="en-US" w:eastAsia="zh-CN"/>
        </w:rPr>
      </w:pPr>
      <w:r>
        <w:drawing>
          <wp:inline distT="0" distB="0" distL="114300" distR="114300">
            <wp:extent cx="5570220" cy="2354580"/>
            <wp:effectExtent l="0" t="0" r="5080" b="7620"/>
            <wp:docPr id="2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5"/>
                    <pic:cNvPicPr>
                      <a:picLocks noChangeAspect="1"/>
                    </pic:cNvPicPr>
                  </pic:nvPicPr>
                  <pic:blipFill>
                    <a:blip r:embed="rId32"/>
                    <a:stretch>
                      <a:fillRect/>
                    </a:stretch>
                  </pic:blipFill>
                  <pic:spPr>
                    <a:xfrm>
                      <a:off x="0" y="0"/>
                      <a:ext cx="5570220" cy="2354580"/>
                    </a:xfrm>
                    <a:prstGeom prst="rect">
                      <a:avLst/>
                    </a:prstGeom>
                    <a:noFill/>
                    <a:ln>
                      <a:noFill/>
                    </a:ln>
                  </pic:spPr>
                </pic:pic>
              </a:graphicData>
            </a:graphic>
          </wp:inline>
        </w:drawing>
      </w:r>
    </w:p>
    <w:p w14:paraId="5CABE0A6">
      <w:pPr>
        <w:pStyle w:val="2"/>
        <w:numPr>
          <w:ilvl w:val="0"/>
          <w:numId w:val="10"/>
        </w:numPr>
        <w:rPr>
          <w:rFonts w:hint="default"/>
          <w:lang w:val="en-US" w:eastAsia="zh-CN"/>
        </w:rPr>
      </w:pPr>
      <w:r>
        <w:rPr>
          <w:rFonts w:hint="eastAsia"/>
          <w:lang w:val="en-US" w:eastAsia="zh-CN"/>
        </w:rPr>
        <w:t>处理：点击【处理】进入处理申投诉页面，审核状态选择“受理”，点击【回复给企业】，申报信息被打回，可以重新填写；审核状态选择“不受理”并填报回复内存，点击【回复给企业】，申报数据公示结束后进交易；</w:t>
      </w:r>
    </w:p>
    <w:p w14:paraId="001A8C8E">
      <w:pPr>
        <w:ind w:left="0" w:leftChars="0" w:firstLine="0" w:firstLineChars="0"/>
        <w:rPr>
          <w:rFonts w:hint="default"/>
          <w:lang w:val="en-US" w:eastAsia="zh-CN"/>
        </w:rPr>
      </w:pPr>
      <w:r>
        <w:drawing>
          <wp:inline distT="0" distB="0" distL="114300" distR="114300">
            <wp:extent cx="5570855" cy="2558415"/>
            <wp:effectExtent l="0" t="0" r="4445" b="6985"/>
            <wp:docPr id="2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6"/>
                    <pic:cNvPicPr>
                      <a:picLocks noChangeAspect="1"/>
                    </pic:cNvPicPr>
                  </pic:nvPicPr>
                  <pic:blipFill>
                    <a:blip r:embed="rId33"/>
                    <a:stretch>
                      <a:fillRect/>
                    </a:stretch>
                  </pic:blipFill>
                  <pic:spPr>
                    <a:xfrm>
                      <a:off x="0" y="0"/>
                      <a:ext cx="5570855" cy="2558415"/>
                    </a:xfrm>
                    <a:prstGeom prst="rect">
                      <a:avLst/>
                    </a:prstGeom>
                    <a:noFill/>
                    <a:ln>
                      <a:noFill/>
                    </a:ln>
                  </pic:spPr>
                </pic:pic>
              </a:graphicData>
            </a:graphic>
          </wp:inline>
        </w:drawing>
      </w:r>
    </w:p>
    <w:p w14:paraId="187496AD">
      <w:pPr>
        <w:pStyle w:val="7"/>
        <w:bidi w:val="0"/>
        <w:rPr>
          <w:rFonts w:hint="default"/>
          <w:lang w:val="en-US" w:eastAsia="zh-CN"/>
        </w:rPr>
      </w:pPr>
      <w:r>
        <w:rPr>
          <w:rFonts w:hint="eastAsia"/>
          <w:lang w:val="en-US" w:eastAsia="zh-CN"/>
        </w:rPr>
        <w:t>注意事项</w:t>
      </w:r>
    </w:p>
    <w:p w14:paraId="121ED780">
      <w:pPr>
        <w:pStyle w:val="52"/>
        <w:ind w:firstLine="420"/>
        <w:rPr>
          <w:rFonts w:hint="eastAsia" w:cs="宋体"/>
          <w:color w:val="000000" w:themeColor="text1"/>
          <w:lang w:val="en-US" w:eastAsia="zh-CN"/>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t>*注：</w:t>
      </w:r>
      <w:r>
        <w:rPr>
          <w:rFonts w:hint="eastAsia" w:cs="宋体"/>
          <w:color w:val="000000" w:themeColor="text1"/>
          <w:lang w:val="en-US" w:eastAsia="zh-CN"/>
          <w14:textFill>
            <w14:solidFill>
              <w14:schemeClr w14:val="tx1"/>
            </w14:solidFill>
          </w14:textFill>
        </w:rPr>
        <w:t>无</w:t>
      </w:r>
    </w:p>
    <w:p w14:paraId="23558762">
      <w:pPr>
        <w:pStyle w:val="6"/>
        <w:bidi w:val="0"/>
        <w:rPr>
          <w:rFonts w:hint="default"/>
          <w:lang w:val="en-US" w:eastAsia="zh-CN"/>
        </w:rPr>
      </w:pPr>
      <w:bookmarkStart w:id="15" w:name="_Toc3897"/>
      <w:r>
        <w:rPr>
          <w:rFonts w:hint="eastAsia"/>
          <w:lang w:val="en-US" w:eastAsia="zh-CN"/>
        </w:rPr>
        <w:t>限价申请结果查询</w:t>
      </w:r>
      <w:bookmarkEnd w:id="15"/>
    </w:p>
    <w:p w14:paraId="0E39E3D1">
      <w:pPr>
        <w:pStyle w:val="7"/>
        <w:bidi w:val="0"/>
        <w:rPr>
          <w:rFonts w:hint="default"/>
          <w:lang w:val="en-US" w:eastAsia="zh-CN"/>
        </w:rPr>
      </w:pPr>
      <w:r>
        <w:rPr>
          <w:rFonts w:hint="eastAsia"/>
          <w:lang w:val="en-US" w:eastAsia="zh-CN"/>
        </w:rPr>
        <w:t>功能描述</w:t>
      </w:r>
    </w:p>
    <w:p w14:paraId="729C36FA">
      <w:pPr>
        <w:rPr>
          <w:rFonts w:hint="default"/>
          <w:lang w:val="en-US" w:eastAsia="zh-CN"/>
        </w:rPr>
      </w:pPr>
      <w:r>
        <w:rPr>
          <w:rFonts w:hint="eastAsia"/>
          <w:lang w:val="en-US" w:eastAsia="zh-CN"/>
        </w:rPr>
        <w:t>查询过了公示期的数据；</w:t>
      </w:r>
    </w:p>
    <w:p w14:paraId="02663B33">
      <w:pPr>
        <w:pStyle w:val="7"/>
        <w:bidi w:val="0"/>
        <w:rPr>
          <w:rFonts w:hint="default"/>
          <w:lang w:val="en-US" w:eastAsia="zh-CN"/>
        </w:rPr>
      </w:pPr>
      <w:r>
        <w:rPr>
          <w:rFonts w:hint="eastAsia"/>
          <w:lang w:val="en-US" w:eastAsia="zh-CN"/>
        </w:rPr>
        <w:t>操作权限</w:t>
      </w:r>
    </w:p>
    <w:p w14:paraId="2C0FEC7F">
      <w:pPr>
        <w:rPr>
          <w:rFonts w:hint="default"/>
          <w:lang w:val="en-US" w:eastAsia="zh-CN"/>
        </w:rPr>
      </w:pPr>
      <w:r>
        <w:rPr>
          <w:rFonts w:hint="eastAsia"/>
          <w:lang w:val="en-US" w:eastAsia="zh-CN"/>
        </w:rPr>
        <w:t>待执行天数配置、申请数据查询；</w:t>
      </w:r>
    </w:p>
    <w:p w14:paraId="4F66D8E7">
      <w:pPr>
        <w:pStyle w:val="7"/>
        <w:bidi w:val="0"/>
        <w:rPr>
          <w:rFonts w:hint="default"/>
          <w:lang w:val="en-US" w:eastAsia="zh-CN"/>
        </w:rPr>
      </w:pPr>
      <w:r>
        <w:rPr>
          <w:rFonts w:hint="eastAsia"/>
          <w:lang w:val="en-US" w:eastAsia="zh-CN"/>
        </w:rPr>
        <w:t>操作流程</w:t>
      </w:r>
    </w:p>
    <w:p w14:paraId="347D79D9">
      <w:pPr>
        <w:rPr>
          <w:rFonts w:hint="default"/>
          <w:b w:val="0"/>
          <w:bCs w:val="0"/>
          <w:lang w:val="en-US" w:eastAsia="zh-CN"/>
        </w:rPr>
      </w:pPr>
      <w:r>
        <w:rPr>
          <w:rFonts w:hint="eastAsia"/>
          <w:b w:val="0"/>
          <w:bCs w:val="0"/>
          <w:lang w:val="en-US" w:eastAsia="zh-CN"/>
        </w:rPr>
        <w:t>【耗材招标管理：日动态调整管理-限价申请结果查询】</w:t>
      </w:r>
    </w:p>
    <w:p w14:paraId="3B8343E2">
      <w:pPr>
        <w:numPr>
          <w:ilvl w:val="0"/>
          <w:numId w:val="11"/>
        </w:numPr>
        <w:rPr>
          <w:rFonts w:hint="eastAsia"/>
          <w:lang w:val="en-US" w:eastAsia="zh-CN"/>
        </w:rPr>
      </w:pPr>
      <w:r>
        <w:rPr>
          <w:rFonts w:hint="eastAsia"/>
          <w:lang w:val="en-US" w:eastAsia="zh-CN"/>
        </w:rPr>
        <w:t>列表：展示已过公示期的据；按“流水号”、“产品名称”、“注册证号”、“注册证名称”、“生产企业”等查询；</w:t>
      </w:r>
    </w:p>
    <w:p w14:paraId="40B2F71C">
      <w:pPr>
        <w:pStyle w:val="2"/>
        <w:ind w:left="0" w:leftChars="0" w:firstLine="0" w:firstLineChars="0"/>
        <w:rPr>
          <w:rFonts w:hint="eastAsia"/>
          <w:lang w:val="en-US" w:eastAsia="zh-CN"/>
        </w:rPr>
      </w:pPr>
      <w:r>
        <w:drawing>
          <wp:inline distT="0" distB="0" distL="114300" distR="114300">
            <wp:extent cx="5578475" cy="2491740"/>
            <wp:effectExtent l="0" t="0" r="9525" b="10160"/>
            <wp:docPr id="1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pic:cNvPicPr>
                      <a:picLocks noChangeAspect="1"/>
                    </pic:cNvPicPr>
                  </pic:nvPicPr>
                  <pic:blipFill>
                    <a:blip r:embed="rId34"/>
                    <a:stretch>
                      <a:fillRect/>
                    </a:stretch>
                  </pic:blipFill>
                  <pic:spPr>
                    <a:xfrm>
                      <a:off x="0" y="0"/>
                      <a:ext cx="5578475" cy="2491740"/>
                    </a:xfrm>
                    <a:prstGeom prst="rect">
                      <a:avLst/>
                    </a:prstGeom>
                    <a:noFill/>
                    <a:ln>
                      <a:noFill/>
                    </a:ln>
                  </pic:spPr>
                </pic:pic>
              </a:graphicData>
            </a:graphic>
          </wp:inline>
        </w:drawing>
      </w:r>
    </w:p>
    <w:p w14:paraId="15621659">
      <w:pPr>
        <w:pStyle w:val="2"/>
        <w:numPr>
          <w:ilvl w:val="0"/>
          <w:numId w:val="11"/>
        </w:numPr>
        <w:ind w:left="0" w:leftChars="0" w:firstLine="420" w:firstLineChars="200"/>
        <w:rPr>
          <w:rFonts w:hint="eastAsia"/>
          <w:lang w:val="en-US" w:eastAsia="zh-CN"/>
        </w:rPr>
      </w:pPr>
      <w:r>
        <w:rPr>
          <w:rFonts w:hint="eastAsia"/>
          <w:lang w:val="en-US" w:eastAsia="zh-CN"/>
        </w:rPr>
        <w:t>配置：设置待执行天数,</w:t>
      </w:r>
    </w:p>
    <w:p w14:paraId="0F120467">
      <w:pPr>
        <w:pStyle w:val="2"/>
        <w:numPr>
          <w:ilvl w:val="0"/>
          <w:numId w:val="0"/>
        </w:numPr>
      </w:pPr>
      <w:r>
        <w:drawing>
          <wp:inline distT="0" distB="0" distL="114300" distR="114300">
            <wp:extent cx="5578475" cy="2369820"/>
            <wp:effectExtent l="0" t="0" r="9525" b="5080"/>
            <wp:docPr id="1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2"/>
                    <pic:cNvPicPr>
                      <a:picLocks noChangeAspect="1"/>
                    </pic:cNvPicPr>
                  </pic:nvPicPr>
                  <pic:blipFill>
                    <a:blip r:embed="rId35"/>
                    <a:stretch>
                      <a:fillRect/>
                    </a:stretch>
                  </pic:blipFill>
                  <pic:spPr>
                    <a:xfrm>
                      <a:off x="0" y="0"/>
                      <a:ext cx="5578475" cy="2369820"/>
                    </a:xfrm>
                    <a:prstGeom prst="rect">
                      <a:avLst/>
                    </a:prstGeom>
                    <a:noFill/>
                    <a:ln>
                      <a:noFill/>
                    </a:ln>
                  </pic:spPr>
                </pic:pic>
              </a:graphicData>
            </a:graphic>
          </wp:inline>
        </w:drawing>
      </w:r>
    </w:p>
    <w:p w14:paraId="3768AD67">
      <w:pPr>
        <w:pStyle w:val="2"/>
        <w:numPr>
          <w:ilvl w:val="0"/>
          <w:numId w:val="11"/>
        </w:numPr>
        <w:ind w:left="0" w:leftChars="0" w:firstLine="420" w:firstLineChars="200"/>
        <w:rPr>
          <w:rFonts w:hint="eastAsia"/>
          <w:lang w:val="en-US" w:eastAsia="zh-CN"/>
        </w:rPr>
      </w:pPr>
      <w:r>
        <w:rPr>
          <w:rFonts w:hint="eastAsia"/>
          <w:lang w:val="en-US" w:eastAsia="zh-CN"/>
        </w:rPr>
        <w:t>查看：选择产品，点击【详情】设置待执行天数,</w:t>
      </w:r>
    </w:p>
    <w:p w14:paraId="65078754">
      <w:pPr>
        <w:pStyle w:val="2"/>
        <w:numPr>
          <w:ilvl w:val="0"/>
          <w:numId w:val="0"/>
        </w:numPr>
        <w:rPr>
          <w:rFonts w:hint="default"/>
          <w:lang w:val="en-US" w:eastAsia="zh-CN"/>
        </w:rPr>
      </w:pPr>
      <w:r>
        <w:drawing>
          <wp:inline distT="0" distB="0" distL="114300" distR="114300">
            <wp:extent cx="5571490" cy="2458085"/>
            <wp:effectExtent l="0" t="0" r="3810" b="5715"/>
            <wp:docPr id="2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5"/>
                    <pic:cNvPicPr>
                      <a:picLocks noChangeAspect="1"/>
                    </pic:cNvPicPr>
                  </pic:nvPicPr>
                  <pic:blipFill>
                    <a:blip r:embed="rId36"/>
                    <a:stretch>
                      <a:fillRect/>
                    </a:stretch>
                  </pic:blipFill>
                  <pic:spPr>
                    <a:xfrm>
                      <a:off x="0" y="0"/>
                      <a:ext cx="5571490" cy="2458085"/>
                    </a:xfrm>
                    <a:prstGeom prst="rect">
                      <a:avLst/>
                    </a:prstGeom>
                    <a:noFill/>
                    <a:ln>
                      <a:noFill/>
                    </a:ln>
                  </pic:spPr>
                </pic:pic>
              </a:graphicData>
            </a:graphic>
          </wp:inline>
        </w:drawing>
      </w:r>
    </w:p>
    <w:p w14:paraId="07A3D9A5">
      <w:pPr>
        <w:pStyle w:val="7"/>
        <w:bidi w:val="0"/>
        <w:rPr>
          <w:rFonts w:hint="default"/>
          <w:lang w:val="en-US" w:eastAsia="zh-CN"/>
        </w:rPr>
      </w:pPr>
      <w:r>
        <w:rPr>
          <w:rFonts w:hint="eastAsia"/>
          <w:lang w:val="en-US" w:eastAsia="zh-CN"/>
        </w:rPr>
        <w:t>注意事项</w:t>
      </w:r>
    </w:p>
    <w:p w14:paraId="370C852F">
      <w:pPr>
        <w:pStyle w:val="52"/>
        <w:ind w:firstLine="420"/>
        <w:rPr>
          <w:rFonts w:hint="eastAsia" w:cs="宋体"/>
          <w:color w:val="000000" w:themeColor="text1"/>
          <w:lang w:val="en-US" w:eastAsia="zh-CN"/>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t>*注：</w:t>
      </w:r>
      <w:r>
        <w:rPr>
          <w:rFonts w:hint="eastAsia" w:cs="宋体"/>
          <w:color w:val="000000" w:themeColor="text1"/>
          <w:lang w:val="en-US" w:eastAsia="zh-CN"/>
          <w14:textFill>
            <w14:solidFill>
              <w14:schemeClr w14:val="tx1"/>
            </w14:solidFill>
          </w14:textFill>
        </w:rPr>
        <w:t>无</w:t>
      </w:r>
    </w:p>
    <w:p w14:paraId="5F8824B8">
      <w:pPr>
        <w:pStyle w:val="5"/>
        <w:bidi w:val="0"/>
        <w:ind w:left="995" w:leftChars="0" w:hanging="995" w:hangingChars="413"/>
        <w:rPr>
          <w:rFonts w:hint="default"/>
          <w:lang w:val="en-US" w:eastAsia="zh-CN"/>
        </w:rPr>
      </w:pPr>
      <w:bookmarkStart w:id="16" w:name="_Toc2870"/>
      <w:r>
        <w:rPr>
          <w:rFonts w:hint="eastAsia"/>
          <w:lang w:val="en-US" w:eastAsia="zh-CN"/>
        </w:rPr>
        <w:t>医疗机构</w:t>
      </w:r>
      <w:bookmarkEnd w:id="16"/>
    </w:p>
    <w:p w14:paraId="6A150B2A">
      <w:pPr>
        <w:pStyle w:val="6"/>
        <w:bidi w:val="0"/>
        <w:rPr>
          <w:rFonts w:hint="default"/>
          <w:lang w:val="en-US" w:eastAsia="zh-CN"/>
        </w:rPr>
      </w:pPr>
      <w:bookmarkStart w:id="17" w:name="_Toc27150"/>
      <w:r>
        <w:rPr>
          <w:rFonts w:hint="eastAsia"/>
          <w:lang w:val="en-US" w:eastAsia="zh-CN"/>
        </w:rPr>
        <w:t>限价申请结果查询</w:t>
      </w:r>
      <w:bookmarkEnd w:id="17"/>
    </w:p>
    <w:p w14:paraId="6C67D234">
      <w:pPr>
        <w:pStyle w:val="7"/>
        <w:bidi w:val="0"/>
        <w:rPr>
          <w:rFonts w:hint="default"/>
          <w:lang w:val="en-US" w:eastAsia="zh-CN"/>
        </w:rPr>
      </w:pPr>
      <w:r>
        <w:rPr>
          <w:rFonts w:hint="eastAsia"/>
          <w:lang w:val="en-US" w:eastAsia="zh-CN"/>
        </w:rPr>
        <w:t>功能描述</w:t>
      </w:r>
    </w:p>
    <w:p w14:paraId="1E4BC4D5">
      <w:pPr>
        <w:rPr>
          <w:rFonts w:hint="default"/>
          <w:lang w:val="en-US" w:eastAsia="zh-CN"/>
        </w:rPr>
      </w:pPr>
      <w:r>
        <w:rPr>
          <w:rFonts w:hint="eastAsia"/>
          <w:lang w:val="en-US" w:eastAsia="zh-CN"/>
        </w:rPr>
        <w:t>医疗机构查看待执行中目录调整申请数据；</w:t>
      </w:r>
    </w:p>
    <w:p w14:paraId="3938EFEA">
      <w:pPr>
        <w:pStyle w:val="7"/>
        <w:bidi w:val="0"/>
        <w:rPr>
          <w:rFonts w:hint="default"/>
          <w:lang w:val="en-US" w:eastAsia="zh-CN"/>
        </w:rPr>
      </w:pPr>
      <w:r>
        <w:rPr>
          <w:rFonts w:hint="eastAsia"/>
          <w:lang w:val="en-US" w:eastAsia="zh-CN"/>
        </w:rPr>
        <w:t>操作权限</w:t>
      </w:r>
    </w:p>
    <w:p w14:paraId="33BD88A4">
      <w:pPr>
        <w:rPr>
          <w:rFonts w:hint="default"/>
          <w:lang w:val="en-US" w:eastAsia="zh-CN"/>
        </w:rPr>
      </w:pPr>
      <w:r>
        <w:rPr>
          <w:rFonts w:hint="eastAsia"/>
          <w:lang w:val="en-US" w:eastAsia="zh-CN"/>
        </w:rPr>
        <w:t>医疗机构：查询；</w:t>
      </w:r>
    </w:p>
    <w:p w14:paraId="1449289C">
      <w:pPr>
        <w:pStyle w:val="7"/>
        <w:bidi w:val="0"/>
        <w:rPr>
          <w:rFonts w:hint="default"/>
          <w:lang w:val="en-US" w:eastAsia="zh-CN"/>
        </w:rPr>
      </w:pPr>
      <w:r>
        <w:rPr>
          <w:rFonts w:hint="eastAsia"/>
          <w:lang w:val="en-US" w:eastAsia="zh-CN"/>
        </w:rPr>
        <w:t>操作流程</w:t>
      </w:r>
    </w:p>
    <w:p w14:paraId="3C737EFE">
      <w:pPr>
        <w:rPr>
          <w:rFonts w:hint="eastAsia" w:cs="宋体"/>
          <w:lang w:val="en-US" w:eastAsia="zh-CN"/>
        </w:rPr>
      </w:pPr>
      <w:r>
        <w:rPr>
          <w:rFonts w:hint="eastAsia" w:cs="宋体"/>
          <w:lang w:val="en-US" w:eastAsia="zh-CN"/>
        </w:rPr>
        <w:t>【耗材交易结算管理：动态调整管理-限价申请结果查询】</w:t>
      </w:r>
    </w:p>
    <w:p w14:paraId="297A3559">
      <w:pPr>
        <w:pStyle w:val="52"/>
        <w:numPr>
          <w:ilvl w:val="0"/>
          <w:numId w:val="12"/>
        </w:numPr>
        <w:ind w:firstLine="420" w:firstLineChars="200"/>
        <w:rPr>
          <w:rFonts w:hint="eastAsia" w:cs="宋体"/>
          <w:lang w:val="en-US" w:eastAsia="zh-CN"/>
        </w:rPr>
      </w:pPr>
      <w:r>
        <w:rPr>
          <w:rFonts w:hint="eastAsia" w:cs="宋体"/>
          <w:lang w:val="en-US" w:eastAsia="zh-CN"/>
        </w:rPr>
        <w:t>列表：展示所有待执行的产品；可按“流水号”、“产品名称”、“注册证号”、“注册证名称”、“生产企业”等条件查询；</w:t>
      </w:r>
    </w:p>
    <w:p w14:paraId="28CB1EC3">
      <w:pPr>
        <w:pStyle w:val="52"/>
        <w:ind w:left="0" w:leftChars="0" w:firstLine="0" w:firstLineChars="0"/>
      </w:pPr>
      <w:r>
        <w:drawing>
          <wp:inline distT="0" distB="0" distL="114300" distR="114300">
            <wp:extent cx="5569585" cy="2228850"/>
            <wp:effectExtent l="0" t="0" r="12065" b="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37"/>
                    <a:stretch>
                      <a:fillRect/>
                    </a:stretch>
                  </pic:blipFill>
                  <pic:spPr>
                    <a:xfrm>
                      <a:off x="0" y="0"/>
                      <a:ext cx="5569585" cy="2228850"/>
                    </a:xfrm>
                    <a:prstGeom prst="rect">
                      <a:avLst/>
                    </a:prstGeom>
                    <a:noFill/>
                    <a:ln>
                      <a:noFill/>
                    </a:ln>
                  </pic:spPr>
                </pic:pic>
              </a:graphicData>
            </a:graphic>
          </wp:inline>
        </w:drawing>
      </w:r>
    </w:p>
    <w:p w14:paraId="251DCD4F">
      <w:pPr>
        <w:pStyle w:val="7"/>
        <w:bidi w:val="0"/>
        <w:rPr>
          <w:rFonts w:hint="default"/>
          <w:lang w:val="en-US" w:eastAsia="zh-CN"/>
        </w:rPr>
      </w:pPr>
      <w:r>
        <w:rPr>
          <w:rFonts w:hint="eastAsia"/>
          <w:lang w:val="en-US" w:eastAsia="zh-CN"/>
        </w:rPr>
        <w:t>注意事项</w:t>
      </w:r>
    </w:p>
    <w:p w14:paraId="145AD704">
      <w:pPr>
        <w:numPr>
          <w:ilvl w:val="0"/>
          <w:numId w:val="13"/>
        </w:numPr>
        <w:rPr>
          <w:rFonts w:hint="default"/>
          <w:lang w:val="en-US" w:eastAsia="zh-CN"/>
        </w:rPr>
      </w:pPr>
      <w:r>
        <w:rPr>
          <w:rFonts w:hint="eastAsia" w:cs="宋体"/>
          <w:i w:val="0"/>
          <w:iCs w:val="0"/>
          <w:caps w:val="0"/>
          <w:color w:val="000000" w:themeColor="text1"/>
          <w:spacing w:val="0"/>
          <w:sz w:val="21"/>
          <w:szCs w:val="21"/>
          <w:shd w:val="clear" w:fill="FFFFFF"/>
          <w:lang w:val="en-US" w:eastAsia="zh-CN"/>
          <w14:textFill>
            <w14:solidFill>
              <w14:schemeClr w14:val="tx1"/>
            </w14:solidFill>
          </w14:textFill>
        </w:rPr>
        <w:t>已执行的产品不在列表展示；</w:t>
      </w:r>
    </w:p>
    <w:p w14:paraId="6E43B5E4">
      <w:pPr>
        <w:pStyle w:val="2"/>
        <w:numPr>
          <w:ilvl w:val="0"/>
          <w:numId w:val="13"/>
        </w:numPr>
        <w:ind w:left="0" w:leftChars="0" w:firstLine="420" w:firstLineChars="200"/>
        <w:rPr>
          <w:rFonts w:hint="default"/>
          <w:lang w:val="en-US" w:eastAsia="zh-CN"/>
        </w:rPr>
      </w:pPr>
      <w:r>
        <w:rPr>
          <w:rFonts w:hint="eastAsia"/>
          <w:lang w:val="en-US" w:eastAsia="zh-CN"/>
        </w:rPr>
        <w:t>待执行期产品，医疗机构在创建采购计划时，则提示“该流水号产品已形成新的限价，请及时完成当前采购，新限价将在XXXX年XX月XX日00:00:00开始执行”(不在等待期不提示)</w:t>
      </w:r>
    </w:p>
    <w:p w14:paraId="3A6563A5">
      <w:pPr>
        <w:pStyle w:val="3"/>
        <w:tabs>
          <w:tab w:val="clear" w:pos="3267"/>
        </w:tabs>
        <w:bidi w:val="0"/>
        <w:ind w:left="2845" w:leftChars="0" w:hanging="2845" w:hangingChars="1012"/>
        <w:rPr>
          <w:rFonts w:hint="default"/>
          <w:lang w:val="en-US" w:eastAsia="zh-CN"/>
        </w:rPr>
      </w:pPr>
      <w:bookmarkStart w:id="18" w:name="_Toc8716"/>
      <w:r>
        <w:rPr>
          <w:rFonts w:hint="eastAsia"/>
          <w:lang w:val="en-US" w:eastAsia="zh-CN"/>
        </w:rPr>
        <w:t>常见问题结果</w:t>
      </w:r>
      <w:bookmarkEnd w:id="18"/>
    </w:p>
    <w:p w14:paraId="1014FCD2">
      <w:pPr>
        <w:rPr>
          <w:rFonts w:hint="default"/>
          <w:lang w:val="en-US" w:eastAsia="zh-CN"/>
        </w:rPr>
      </w:pPr>
      <w:r>
        <w:rPr>
          <w:rFonts w:hint="eastAsia"/>
          <w:lang w:val="en-US" w:eastAsia="zh-CN"/>
        </w:rPr>
        <w:t>无</w:t>
      </w:r>
    </w:p>
    <w:sectPr>
      <w:headerReference r:id="rId12" w:type="default"/>
      <w:footerReference r:id="rId13" w:type="default"/>
      <w:pgSz w:w="11906" w:h="16838"/>
      <w:pgMar w:top="1417" w:right="1417" w:bottom="1417" w:left="1701" w:header="851" w:footer="850" w:gutter="0"/>
      <w:pgNumType w:start="1"/>
      <w:cols w:space="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20"/>
      </w:pPr>
      <w:r>
        <w:separator/>
      </w:r>
    </w:p>
  </w:endnote>
  <w:endnote w:type="continuationSeparator" w:id="1">
    <w:p>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PingFang SC">
    <w:altName w:val="Cambria"/>
    <w:panose1 w:val="00000000000000000000"/>
    <w:charset w:val="00"/>
    <w:family w:val="roman"/>
    <w:pitch w:val="default"/>
    <w:sig w:usb0="00000000" w:usb1="00000000" w:usb2="00000000" w:usb3="00000000" w:csb0="00000000" w:csb1="00000000"/>
  </w:font>
  <w:font w:name="Cambria">
    <w:panose1 w:val="02040503050406030204"/>
    <w:charset w:val="00"/>
    <w:family w:val="auto"/>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1B0458">
    <w:pPr>
      <w:pStyle w:val="21"/>
      <w:ind w:firstLine="360"/>
      <w:jc w:val="center"/>
    </w:pPr>
    <w:sdt>
      <w:sdtPr>
        <w:id w:val="1"/>
      </w:sdtPr>
      <w:sdtContent>
        <w:sdt>
          <w:sdtPr>
            <w:id w:val="2"/>
          </w:sdtPr>
          <w:sdtContent/>
        </w:sdt>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D2A506">
    <w:pPr>
      <w:pStyle w:val="21"/>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453775">
    <w:pPr>
      <w:pStyle w:val="21"/>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54EDDD">
    <w:pPr>
      <w:pStyle w:val="21"/>
      <w:ind w:firstLine="36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9C4A270">
                          <w:pPr>
                            <w:pStyle w:val="21"/>
                            <w:ind w:firstLine="360"/>
                          </w:pPr>
                          <w:r>
                            <w:rPr>
                              <w:rFonts w:hint="eastAsia"/>
                            </w:rPr>
                            <w:fldChar w:fldCharType="begin"/>
                          </w:r>
                          <w:r>
                            <w:rPr>
                              <w:rFonts w:hint="eastAsia"/>
                            </w:rPr>
                            <w:instrText xml:space="preserve"> PAGE  \* MERGEFORMAT </w:instrText>
                          </w:r>
                          <w:r>
                            <w:rPr>
                              <w:rFonts w:hint="eastAsia"/>
                            </w:rPr>
                            <w:fldChar w:fldCharType="separate"/>
                          </w:r>
                          <w:r>
                            <w:rPr>
                              <w:rFonts w:hint="eastAsia"/>
                            </w:rPr>
                            <w:t>2</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66C/ssAgAAV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nroL+ywCAABVBAAADgAAAAAAAAABACAAAAAfAQAAZHJzL2Uyb0RvYy54bWxQSwUGAAAAAAYA&#10;BgBZAQAAvQUAAAAA&#10;">
              <v:fill on="f" focussize="0,0"/>
              <v:stroke on="f" weight="0.5pt"/>
              <v:imagedata o:title=""/>
              <o:lock v:ext="edit" aspectratio="f"/>
              <v:textbox inset="0mm,0mm,0mm,0mm" style="mso-fit-shape-to-text:t;">
                <w:txbxContent>
                  <w:p w14:paraId="29C4A270">
                    <w:pPr>
                      <w:pStyle w:val="21"/>
                      <w:ind w:firstLine="360"/>
                    </w:pPr>
                    <w:r>
                      <w:rPr>
                        <w:rFonts w:hint="eastAsia"/>
                      </w:rPr>
                      <w:fldChar w:fldCharType="begin"/>
                    </w:r>
                    <w:r>
                      <w:rPr>
                        <w:rFonts w:hint="eastAsia"/>
                      </w:rPr>
                      <w:instrText xml:space="preserve"> PAGE  \* MERGEFORMAT </w:instrText>
                    </w:r>
                    <w:r>
                      <w:rPr>
                        <w:rFonts w:hint="eastAsia"/>
                      </w:rPr>
                      <w:fldChar w:fldCharType="separate"/>
                    </w:r>
                    <w:r>
                      <w:rPr>
                        <w:rFonts w:hint="eastAsia"/>
                      </w:rPr>
                      <w:t>2</w:t>
                    </w:r>
                    <w:r>
                      <w:rPr>
                        <w:rFonts w:hint="eastAsia"/>
                      </w:rPr>
                      <w:fldChar w:fldCharType="end"/>
                    </w:r>
                  </w:p>
                </w:txbxContent>
              </v:textbox>
            </v:shape>
          </w:pict>
        </mc:Fallback>
      </mc:AlternateContent>
    </w:r>
    <w:sdt>
      <w:sdtPr>
        <w:id w:val="3"/>
      </w:sdtPr>
      <w:sdtContent>
        <w:sdt>
          <w:sdtPr>
            <w:id w:val="4"/>
          </w:sdtPr>
          <w:sdtContent/>
        </w:sdt>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C556A9">
    <w:pPr>
      <w:pStyle w:val="21"/>
      <w:ind w:firstLine="0" w:firstLineChars="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0B89156">
                          <w:pPr>
                            <w:pStyle w:val="21"/>
                            <w:ind w:firstLine="360"/>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4</w:t>
                          </w:r>
                          <w:r>
                            <w:rPr>
                              <w:rFonts w:hint="eastAsia"/>
                            </w:rPr>
                            <w:fldChar w:fldCharType="end"/>
                          </w:r>
                          <w:r>
                            <w:rPr>
                              <w:rFonts w:hint="eastAsia"/>
                            </w:rPr>
                            <w:t xml:space="preserve"> 页/共 </w:t>
                          </w:r>
                          <w:r>
                            <w:fldChar w:fldCharType="begin"/>
                          </w:r>
                          <w:r>
                            <w:instrText xml:space="preserve"> SECTIONPAGES \* MERGEFORMAT </w:instrText>
                          </w:r>
                          <w:r>
                            <w:fldChar w:fldCharType="separate"/>
                          </w:r>
                          <w:r>
                            <w:t>16</w:t>
                          </w:r>
                          <w:r>
                            <w:fldChar w:fldCharType="end"/>
                          </w:r>
                          <w:r>
                            <w:rPr>
                              <w:rFonts w:hint="eastAsia"/>
                            </w:rP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70B89156">
                    <w:pPr>
                      <w:pStyle w:val="21"/>
                      <w:ind w:firstLine="360"/>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4</w:t>
                    </w:r>
                    <w:r>
                      <w:rPr>
                        <w:rFonts w:hint="eastAsia"/>
                      </w:rPr>
                      <w:fldChar w:fldCharType="end"/>
                    </w:r>
                    <w:r>
                      <w:rPr>
                        <w:rFonts w:hint="eastAsia"/>
                      </w:rPr>
                      <w:t xml:space="preserve"> 页/共 </w:t>
                    </w:r>
                    <w:r>
                      <w:fldChar w:fldCharType="begin"/>
                    </w:r>
                    <w:r>
                      <w:instrText xml:space="preserve"> SECTIONPAGES \* MERGEFORMAT </w:instrText>
                    </w:r>
                    <w:r>
                      <w:fldChar w:fldCharType="separate"/>
                    </w:r>
                    <w:r>
                      <w:t>16</w:t>
                    </w:r>
                    <w:r>
                      <w:fldChar w:fldCharType="end"/>
                    </w:r>
                    <w:r>
                      <w:rPr>
                        <w:rFonts w:hint="eastAsia"/>
                      </w:rPr>
                      <w:t xml:space="preserve"> 页</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20"/>
      </w:pPr>
      <w:r>
        <w:separator/>
      </w:r>
    </w:p>
  </w:footnote>
  <w:footnote w:type="continuationSeparator" w:id="1">
    <w:p>
      <w:pPr>
        <w:spacing w:line="360" w:lineRule="auto"/>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5C78CB">
    <w:pPr>
      <w:pStyle w:val="22"/>
      <w:tabs>
        <w:tab w:val="clear" w:pos="4153"/>
      </w:tabs>
      <w:ind w:firstLine="0" w:firstLineChars="0"/>
    </w:pPr>
  </w:p>
  <w:p w14:paraId="5FAF81A0">
    <w:pPr>
      <w:pStyle w:val="22"/>
      <w:tabs>
        <w:tab w:val="clear" w:pos="4153"/>
      </w:tabs>
      <w:ind w:firstLine="0" w:firstLineChars="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3E5866">
    <w:pPr>
      <w:pStyle w:val="22"/>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C6F389">
    <w:pPr>
      <w:pStyle w:val="22"/>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188177">
    <w:pPr>
      <w:pStyle w:val="22"/>
      <w:ind w:firstLine="0" w:firstLineChars="0"/>
    </w:pPr>
  </w:p>
  <w:p w14:paraId="301F054D">
    <w:pPr>
      <w:pStyle w:val="22"/>
      <w:ind w:firstLine="0" w:firstLineChars="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BA39470"/>
    <w:multiLevelType w:val="multilevel"/>
    <w:tmpl w:val="8BA39470"/>
    <w:lvl w:ilvl="0" w:tentative="0">
      <w:start w:val="1"/>
      <w:numFmt w:val="decimal"/>
      <w:pStyle w:val="3"/>
      <w:lvlText w:val="%1."/>
      <w:lvlJc w:val="left"/>
      <w:pPr>
        <w:tabs>
          <w:tab w:val="left" w:pos="3267"/>
        </w:tabs>
        <w:ind w:left="2835" w:firstLine="0"/>
      </w:pPr>
    </w:lvl>
    <w:lvl w:ilvl="1" w:tentative="0">
      <w:start w:val="1"/>
      <w:numFmt w:val="decimal"/>
      <w:pStyle w:val="5"/>
      <w:lvlText w:val="%1.%2"/>
      <w:lvlJc w:val="left"/>
      <w:pPr>
        <w:tabs>
          <w:tab w:val="left" w:pos="1568"/>
        </w:tabs>
        <w:ind w:left="992" w:firstLine="0"/>
      </w:pPr>
      <w:rPr>
        <w:rFonts w:hint="default" w:ascii="宋体" w:hAnsi="宋体" w:eastAsia="宋体" w:cs="宋体"/>
        <w:b/>
        <w:i w:val="0"/>
        <w:snapToGrid/>
        <w:color w:val="auto"/>
        <w:spacing w:val="0"/>
        <w:w w:val="100"/>
        <w:kern w:val="0"/>
        <w:position w:val="0"/>
        <w:sz w:val="24"/>
        <w:szCs w:val="32"/>
        <w:u w:val="none"/>
      </w:rPr>
    </w:lvl>
    <w:lvl w:ilvl="2" w:tentative="0">
      <w:start w:val="1"/>
      <w:numFmt w:val="decimal"/>
      <w:pStyle w:val="6"/>
      <w:suff w:val="space"/>
      <w:lvlText w:val="%1.%2.%3"/>
      <w:lvlJc w:val="left"/>
      <w:pPr>
        <w:tabs>
          <w:tab w:val="left" w:pos="0"/>
        </w:tabs>
        <w:ind w:left="0" w:firstLine="0"/>
      </w:pPr>
      <w:rPr>
        <w:rFonts w:hint="default" w:ascii="宋体" w:hAnsi="宋体" w:eastAsia="宋体" w:cs="宋体"/>
        <w:b/>
        <w:bCs w:val="0"/>
        <w:i w:val="0"/>
        <w:iCs w:val="0"/>
        <w:caps w:val="0"/>
        <w:smallCaps w:val="0"/>
        <w:strike w:val="0"/>
        <w:dstrike w:val="0"/>
        <w:vanish w:val="0"/>
        <w:color w:val="000000"/>
        <w:spacing w:val="0"/>
        <w:position w:val="0"/>
        <w:sz w:val="24"/>
        <w:u w:val="none"/>
        <w:vertAlign w:val="baseline"/>
        <w14:ligatures w14:val="none"/>
        <w14:numForm w14:val="default"/>
        <w14:numSpacing w14:val="default"/>
      </w:rPr>
    </w:lvl>
    <w:lvl w:ilvl="3" w:tentative="0">
      <w:start w:val="1"/>
      <w:numFmt w:val="decimal"/>
      <w:pStyle w:val="7"/>
      <w:suff w:val="space"/>
      <w:lvlText w:val="%1.%2.%3.%4"/>
      <w:lvlJc w:val="left"/>
      <w:pPr>
        <w:tabs>
          <w:tab w:val="left" w:pos="720"/>
        </w:tabs>
        <w:ind w:left="0" w:firstLine="0"/>
      </w:pPr>
      <w:rPr>
        <w:rFonts w:hint="default" w:ascii="宋体" w:hAnsi="宋体" w:eastAsia="宋体" w:cs="宋体"/>
        <w:b/>
        <w:i w:val="0"/>
        <w:snapToGrid/>
        <w:color w:val="auto"/>
        <w:spacing w:val="0"/>
        <w:w w:val="100"/>
        <w:kern w:val="0"/>
        <w:position w:val="0"/>
        <w:sz w:val="21"/>
        <w:szCs w:val="28"/>
        <w:u w:val="none"/>
      </w:rPr>
    </w:lvl>
    <w:lvl w:ilvl="4" w:tentative="0">
      <w:start w:val="1"/>
      <w:numFmt w:val="decimal"/>
      <w:suff w:val="space"/>
      <w:lvlText w:val="%1.%2.%3.%4.%5"/>
      <w:lvlJc w:val="left"/>
      <w:pPr>
        <w:tabs>
          <w:tab w:val="left" w:pos="420"/>
        </w:tabs>
        <w:ind w:left="0" w:firstLine="0"/>
      </w:pPr>
      <w:rPr>
        <w:rFonts w:hint="default" w:ascii="宋体" w:hAnsi="宋体" w:eastAsia="宋体" w:cs="宋体"/>
        <w:b/>
        <w:i w:val="0"/>
        <w:snapToGrid/>
        <w:color w:val="auto"/>
        <w:spacing w:val="0"/>
        <w:w w:val="100"/>
        <w:kern w:val="0"/>
        <w:position w:val="0"/>
        <w:sz w:val="21"/>
        <w:szCs w:val="28"/>
        <w:u w:val="none"/>
      </w:rPr>
    </w:lvl>
    <w:lvl w:ilvl="5" w:tentative="0">
      <w:start w:val="1"/>
      <w:numFmt w:val="decimal"/>
      <w:suff w:val="space"/>
      <w:lvlText w:val="%1.%2.%3.%4.%5.%6"/>
      <w:lvlJc w:val="left"/>
      <w:pPr>
        <w:tabs>
          <w:tab w:val="left" w:pos="420"/>
        </w:tabs>
        <w:ind w:left="0" w:firstLine="0"/>
      </w:pPr>
      <w:rPr>
        <w:rFonts w:hint="default" w:ascii="宋体" w:hAnsi="宋体" w:eastAsia="宋体" w:cs="宋体"/>
        <w:b/>
        <w:bCs w:val="0"/>
        <w:i w:val="0"/>
        <w:iCs w:val="0"/>
        <w:caps w:val="0"/>
        <w:smallCaps w:val="0"/>
        <w:strike w:val="0"/>
        <w:dstrike w:val="0"/>
        <w:vanish w:val="0"/>
        <w:color w:val="000000"/>
        <w:spacing w:val="0"/>
        <w:position w:val="0"/>
        <w:sz w:val="21"/>
        <w:u w:val="none"/>
        <w:vertAlign w:val="baseline"/>
        <w14:ligatures w14:val="none"/>
        <w14:numForm w14:val="default"/>
        <w14:numSpacing w14:val="default"/>
      </w:rPr>
    </w:lvl>
    <w:lvl w:ilvl="6" w:tentative="0">
      <w:start w:val="1"/>
      <w:numFmt w:val="decimal"/>
      <w:suff w:val="space"/>
      <w:lvlText w:val="%1.%2.%3.%4.%5.%6.%7"/>
      <w:lvlJc w:val="left"/>
      <w:pPr>
        <w:tabs>
          <w:tab w:val="left" w:pos="420"/>
        </w:tabs>
        <w:ind w:left="0" w:firstLine="0"/>
      </w:pPr>
      <w:rPr>
        <w:rFonts w:hint="default" w:ascii="宋体" w:hAnsi="宋体" w:eastAsia="宋体" w:cs="宋体"/>
        <w:b/>
        <w:i w:val="0"/>
        <w:color w:val="auto"/>
        <w:spacing w:val="0"/>
        <w:w w:val="100"/>
        <w:position w:val="0"/>
        <w:sz w:val="21"/>
        <w:szCs w:val="24"/>
        <w:u w:val="none"/>
      </w:rPr>
    </w:lvl>
    <w:lvl w:ilvl="7" w:tentative="0">
      <w:start w:val="1"/>
      <w:numFmt w:val="decimal"/>
      <w:suff w:val="space"/>
      <w:lvlText w:val="%1.%2.%3.%4.%5.%6.%7.%8"/>
      <w:lvlJc w:val="left"/>
      <w:pPr>
        <w:tabs>
          <w:tab w:val="left" w:pos="420"/>
        </w:tabs>
        <w:ind w:left="0" w:firstLine="0"/>
      </w:pPr>
      <w:rPr>
        <w:rFonts w:hint="default" w:ascii="宋体" w:hAnsi="宋体" w:eastAsia="宋体" w:cs="宋体"/>
        <w:b/>
        <w:i w:val="0"/>
        <w:snapToGrid/>
        <w:color w:val="auto"/>
        <w:spacing w:val="0"/>
        <w:w w:val="100"/>
        <w:kern w:val="0"/>
        <w:position w:val="0"/>
        <w:sz w:val="21"/>
        <w:szCs w:val="24"/>
        <w:u w:val="none"/>
      </w:rPr>
    </w:lvl>
    <w:lvl w:ilvl="8" w:tentative="0">
      <w:start w:val="1"/>
      <w:numFmt w:val="decimal"/>
      <w:suff w:val="space"/>
      <w:lvlText w:val="%1.%2.%3.%4.%5.%6.%7.%8.%9"/>
      <w:lvlJc w:val="left"/>
      <w:pPr>
        <w:tabs>
          <w:tab w:val="left" w:pos="420"/>
        </w:tabs>
        <w:ind w:left="0" w:firstLine="0"/>
      </w:pPr>
      <w:rPr>
        <w:rFonts w:hint="default" w:ascii="宋体" w:hAnsi="宋体" w:eastAsia="宋体" w:cs="宋体"/>
        <w:b/>
        <w:i w:val="0"/>
        <w:snapToGrid/>
        <w:color w:val="auto"/>
        <w:spacing w:val="0"/>
        <w:w w:val="100"/>
        <w:kern w:val="0"/>
        <w:position w:val="0"/>
        <w:sz w:val="21"/>
        <w:szCs w:val="24"/>
        <w:u w:val="none"/>
      </w:rPr>
    </w:lvl>
  </w:abstractNum>
  <w:abstractNum w:abstractNumId="1">
    <w:nsid w:val="8F5EF5DC"/>
    <w:multiLevelType w:val="singleLevel"/>
    <w:tmpl w:val="8F5EF5DC"/>
    <w:lvl w:ilvl="0" w:tentative="0">
      <w:start w:val="1"/>
      <w:numFmt w:val="decimal"/>
      <w:pStyle w:val="8"/>
      <w:lvlText w:val="%1."/>
      <w:lvlJc w:val="left"/>
      <w:pPr>
        <w:ind w:left="425" w:hanging="425"/>
      </w:pPr>
      <w:rPr>
        <w:rFonts w:hint="default"/>
      </w:rPr>
    </w:lvl>
  </w:abstractNum>
  <w:abstractNum w:abstractNumId="2">
    <w:nsid w:val="A17A2433"/>
    <w:multiLevelType w:val="singleLevel"/>
    <w:tmpl w:val="A17A2433"/>
    <w:lvl w:ilvl="0" w:tentative="0">
      <w:start w:val="1"/>
      <w:numFmt w:val="decimal"/>
      <w:suff w:val="nothing"/>
      <w:lvlText w:val="%1、"/>
      <w:lvlJc w:val="left"/>
    </w:lvl>
  </w:abstractNum>
  <w:abstractNum w:abstractNumId="3">
    <w:nsid w:val="B9F67EF7"/>
    <w:multiLevelType w:val="singleLevel"/>
    <w:tmpl w:val="B9F67EF7"/>
    <w:lvl w:ilvl="0" w:tentative="0">
      <w:start w:val="1"/>
      <w:numFmt w:val="decimal"/>
      <w:suff w:val="nothing"/>
      <w:lvlText w:val="%1、"/>
      <w:lvlJc w:val="left"/>
    </w:lvl>
  </w:abstractNum>
  <w:abstractNum w:abstractNumId="4">
    <w:nsid w:val="D80C488E"/>
    <w:multiLevelType w:val="singleLevel"/>
    <w:tmpl w:val="D80C488E"/>
    <w:lvl w:ilvl="0" w:tentative="0">
      <w:start w:val="1"/>
      <w:numFmt w:val="decimal"/>
      <w:suff w:val="nothing"/>
      <w:lvlText w:val="%1、"/>
      <w:lvlJc w:val="left"/>
      <w:rPr>
        <w:rFonts w:hint="default"/>
        <w:color w:val="auto"/>
      </w:rPr>
    </w:lvl>
  </w:abstractNum>
  <w:abstractNum w:abstractNumId="5">
    <w:nsid w:val="01F82F49"/>
    <w:multiLevelType w:val="multilevel"/>
    <w:tmpl w:val="01F82F49"/>
    <w:lvl w:ilvl="0" w:tentative="0">
      <w:start w:val="1"/>
      <w:numFmt w:val="decimal"/>
      <w:pStyle w:val="56"/>
      <w:suff w:val="space"/>
      <w:lvlText w:val="图%1"/>
      <w:lvlJc w:val="left"/>
      <w:pPr>
        <w:ind w:left="420" w:hanging="420"/>
      </w:pPr>
      <w:rPr>
        <w:rFonts w:hint="eastAsia"/>
        <w:sz w:val="18"/>
        <w:szCs w:val="18"/>
      </w:rPr>
    </w:lvl>
    <w:lvl w:ilvl="1" w:tentative="0">
      <w:start w:val="1"/>
      <w:numFmt w:val="decimal"/>
      <w:lvlText w:val="%2）"/>
      <w:lvlJc w:val="left"/>
      <w:pPr>
        <w:ind w:left="780" w:hanging="360"/>
      </w:pPr>
      <w:rPr>
        <w:rFonts w:hint="default"/>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6">
    <w:nsid w:val="05974F53"/>
    <w:multiLevelType w:val="singleLevel"/>
    <w:tmpl w:val="05974F53"/>
    <w:lvl w:ilvl="0" w:tentative="0">
      <w:start w:val="1"/>
      <w:numFmt w:val="decimal"/>
      <w:suff w:val="nothing"/>
      <w:lvlText w:val="%1、"/>
      <w:lvlJc w:val="left"/>
    </w:lvl>
  </w:abstractNum>
  <w:abstractNum w:abstractNumId="7">
    <w:nsid w:val="112DE8A7"/>
    <w:multiLevelType w:val="singleLevel"/>
    <w:tmpl w:val="112DE8A7"/>
    <w:lvl w:ilvl="0" w:tentative="0">
      <w:start w:val="1"/>
      <w:numFmt w:val="decimal"/>
      <w:suff w:val="nothing"/>
      <w:lvlText w:val="%1、"/>
      <w:lvlJc w:val="left"/>
    </w:lvl>
  </w:abstractNum>
  <w:abstractNum w:abstractNumId="8">
    <w:nsid w:val="1BCE7768"/>
    <w:multiLevelType w:val="multilevel"/>
    <w:tmpl w:val="1BCE7768"/>
    <w:lvl w:ilvl="0" w:tentative="0">
      <w:start w:val="1"/>
      <w:numFmt w:val="decimal"/>
      <w:lvlText w:val="%1"/>
      <w:lvlJc w:val="left"/>
      <w:pPr>
        <w:tabs>
          <w:tab w:val="left" w:pos="432"/>
        </w:tabs>
        <w:ind w:left="0" w:firstLine="0"/>
      </w:pPr>
      <w:rPr>
        <w:rFonts w:hint="eastAsia"/>
        <w:color w:val="auto"/>
      </w:rPr>
    </w:lvl>
    <w:lvl w:ilvl="1" w:tentative="0">
      <w:start w:val="1"/>
      <w:numFmt w:val="decimal"/>
      <w:pStyle w:val="55"/>
      <w:lvlText w:val="%1.%2"/>
      <w:lvlJc w:val="left"/>
      <w:pPr>
        <w:tabs>
          <w:tab w:val="left" w:pos="432"/>
        </w:tabs>
        <w:ind w:left="0" w:firstLine="0"/>
      </w:pPr>
      <w:rPr>
        <w:rFonts w:hint="eastAsia" w:ascii="黑体" w:hAnsi="黑体" w:eastAsia="黑体"/>
        <w:b w:val="0"/>
        <w:lang w:val="en-US"/>
      </w:rPr>
    </w:lvl>
    <w:lvl w:ilvl="2" w:tentative="0">
      <w:start w:val="1"/>
      <w:numFmt w:val="decimal"/>
      <w:lvlText w:val="%1.%2.%3"/>
      <w:lvlJc w:val="left"/>
      <w:pPr>
        <w:tabs>
          <w:tab w:val="left" w:pos="432"/>
        </w:tabs>
        <w:ind w:left="0" w:firstLine="0"/>
      </w:pPr>
      <w:rPr>
        <w:b w:val="0"/>
        <w:bCs w:val="0"/>
        <w:i w:val="0"/>
        <w:iCs w:val="0"/>
        <w:caps w:val="0"/>
        <w:smallCaps w:val="0"/>
        <w:strike w:val="0"/>
        <w:dstrike w:val="0"/>
        <w:vanish w:val="0"/>
        <w:spacing w:val="0"/>
        <w:position w:val="0"/>
        <w:u w:val="none"/>
        <w:vertAlign w:val="baseline"/>
      </w:rPr>
    </w:lvl>
    <w:lvl w:ilvl="3" w:tentative="0">
      <w:start w:val="1"/>
      <w:numFmt w:val="decimal"/>
      <w:lvlText w:val="%1.%2.%3.%4"/>
      <w:lvlJc w:val="left"/>
      <w:pPr>
        <w:tabs>
          <w:tab w:val="left" w:pos="432"/>
        </w:tabs>
        <w:ind w:left="0" w:firstLine="0"/>
      </w:pPr>
      <w:rPr>
        <w:rFonts w:hint="eastAsia"/>
      </w:rPr>
    </w:lvl>
    <w:lvl w:ilvl="4" w:tentative="0">
      <w:start w:val="1"/>
      <w:numFmt w:val="decimal"/>
      <w:lvlText w:val="%1.%2.%3.%4.%5"/>
      <w:lvlJc w:val="left"/>
      <w:pPr>
        <w:tabs>
          <w:tab w:val="left" w:pos="432"/>
        </w:tabs>
        <w:ind w:left="0" w:firstLine="0"/>
      </w:pPr>
      <w:rPr>
        <w:rFonts w:hint="eastAsia"/>
      </w:rPr>
    </w:lvl>
    <w:lvl w:ilvl="5" w:tentative="0">
      <w:start w:val="1"/>
      <w:numFmt w:val="decimal"/>
      <w:lvlText w:val="%1.%2.%3.%4.%5.%6"/>
      <w:lvlJc w:val="left"/>
      <w:pPr>
        <w:tabs>
          <w:tab w:val="left" w:pos="432"/>
        </w:tabs>
        <w:ind w:left="0" w:firstLine="0"/>
      </w:pPr>
      <w:rPr>
        <w:rFonts w:hint="eastAsia"/>
      </w:rPr>
    </w:lvl>
    <w:lvl w:ilvl="6" w:tentative="0">
      <w:start w:val="1"/>
      <w:numFmt w:val="decimal"/>
      <w:lvlText w:val="%1.%2.%3.%4.%5.%6.%7"/>
      <w:lvlJc w:val="left"/>
      <w:pPr>
        <w:tabs>
          <w:tab w:val="left" w:pos="432"/>
        </w:tabs>
        <w:ind w:left="0" w:firstLine="0"/>
      </w:pPr>
      <w:rPr>
        <w:rFonts w:hint="eastAsia"/>
      </w:rPr>
    </w:lvl>
    <w:lvl w:ilvl="7" w:tentative="0">
      <w:start w:val="1"/>
      <w:numFmt w:val="decimal"/>
      <w:lvlText w:val="%1.%2.%3.%4.%5.%6.%7.%8"/>
      <w:lvlJc w:val="left"/>
      <w:pPr>
        <w:tabs>
          <w:tab w:val="left" w:pos="432"/>
        </w:tabs>
        <w:ind w:left="0" w:firstLine="0"/>
      </w:pPr>
      <w:rPr>
        <w:rFonts w:hint="eastAsia"/>
      </w:rPr>
    </w:lvl>
    <w:lvl w:ilvl="8" w:tentative="0">
      <w:start w:val="1"/>
      <w:numFmt w:val="decimal"/>
      <w:lvlText w:val="%1.%2.%3.%4.%5.%6.%7.%8.%9"/>
      <w:lvlJc w:val="left"/>
      <w:pPr>
        <w:tabs>
          <w:tab w:val="left" w:pos="432"/>
        </w:tabs>
        <w:ind w:left="0" w:firstLine="0"/>
      </w:pPr>
      <w:rPr>
        <w:rFonts w:hint="eastAsia"/>
      </w:rPr>
    </w:lvl>
  </w:abstractNum>
  <w:abstractNum w:abstractNumId="9">
    <w:nsid w:val="35B2BE30"/>
    <w:multiLevelType w:val="singleLevel"/>
    <w:tmpl w:val="35B2BE30"/>
    <w:lvl w:ilvl="0" w:tentative="0">
      <w:start w:val="1"/>
      <w:numFmt w:val="decimal"/>
      <w:suff w:val="nothing"/>
      <w:lvlText w:val="%1、"/>
      <w:lvlJc w:val="left"/>
      <w:rPr>
        <w:rFonts w:hint="default"/>
        <w:color w:val="auto"/>
      </w:rPr>
    </w:lvl>
  </w:abstractNum>
  <w:abstractNum w:abstractNumId="10">
    <w:nsid w:val="4B8DB0F4"/>
    <w:multiLevelType w:val="singleLevel"/>
    <w:tmpl w:val="4B8DB0F4"/>
    <w:lvl w:ilvl="0" w:tentative="0">
      <w:start w:val="1"/>
      <w:numFmt w:val="decimal"/>
      <w:suff w:val="nothing"/>
      <w:lvlText w:val="%1、"/>
      <w:lvlJc w:val="left"/>
      <w:rPr>
        <w:rFonts w:hint="default"/>
        <w:color w:val="auto"/>
      </w:rPr>
    </w:lvl>
  </w:abstractNum>
  <w:abstractNum w:abstractNumId="11">
    <w:nsid w:val="6AEBC7E0"/>
    <w:multiLevelType w:val="singleLevel"/>
    <w:tmpl w:val="6AEBC7E0"/>
    <w:lvl w:ilvl="0" w:tentative="0">
      <w:start w:val="1"/>
      <w:numFmt w:val="decimal"/>
      <w:suff w:val="nothing"/>
      <w:lvlText w:val="%1."/>
      <w:lvlJc w:val="left"/>
      <w:pPr>
        <w:ind w:left="-60"/>
      </w:pPr>
    </w:lvl>
  </w:abstractNum>
  <w:abstractNum w:abstractNumId="12">
    <w:nsid w:val="6CD414E6"/>
    <w:multiLevelType w:val="multilevel"/>
    <w:tmpl w:val="6CD414E6"/>
    <w:lvl w:ilvl="0" w:tentative="0">
      <w:start w:val="1"/>
      <w:numFmt w:val="decimal"/>
      <w:lvlText w:val="第%1章"/>
      <w:lvlJc w:val="left"/>
      <w:pPr>
        <w:tabs>
          <w:tab w:val="left" w:pos="432"/>
        </w:tabs>
        <w:ind w:left="0" w:firstLine="0"/>
      </w:pPr>
      <w:rPr>
        <w:rFonts w:hint="default" w:ascii="宋体" w:hAnsi="宋体" w:eastAsia="宋体" w:cs="宋体"/>
        <w:b/>
        <w:bCs w:val="0"/>
        <w:i w:val="0"/>
        <w:iCs w:val="0"/>
        <w:caps w:val="0"/>
        <w:smallCaps w:val="0"/>
        <w:strike w:val="0"/>
        <w:dstrike w:val="0"/>
        <w:vanish w:val="0"/>
        <w:color w:val="000000"/>
        <w:spacing w:val="0"/>
        <w:position w:val="0"/>
        <w:sz w:val="28"/>
        <w:u w:val="none"/>
        <w:vertAlign w:val="baseline"/>
        <w14:shadow w14:blurRad="0" w14:dist="0" w14:dir="0" w14:sx="0" w14:sy="0" w14:kx="0" w14:ky="0" w14:algn="none">
          <w14:srgbClr w14:val="000000"/>
        </w14:shadow>
        <w14:ligatures w14:val="none"/>
        <w14:numForm w14:val="default"/>
        <w14:numSpacing w14:val="default"/>
      </w:rPr>
    </w:lvl>
    <w:lvl w:ilvl="1" w:tentative="0">
      <w:start w:val="1"/>
      <w:numFmt w:val="decimal"/>
      <w:lvlText w:val="%1.%2"/>
      <w:lvlJc w:val="left"/>
      <w:pPr>
        <w:tabs>
          <w:tab w:val="left" w:pos="576"/>
        </w:tabs>
        <w:ind w:left="0" w:firstLine="0"/>
      </w:pPr>
      <w:rPr>
        <w:rFonts w:hint="default" w:ascii="宋体" w:hAnsi="宋体" w:eastAsia="宋体" w:cs="宋体"/>
        <w:b/>
        <w:i w:val="0"/>
        <w:snapToGrid/>
        <w:color w:val="auto"/>
        <w:spacing w:val="0"/>
        <w:w w:val="100"/>
        <w:kern w:val="0"/>
        <w:position w:val="0"/>
        <w:sz w:val="24"/>
        <w:szCs w:val="32"/>
        <w:u w:val="none"/>
      </w:rPr>
    </w:lvl>
    <w:lvl w:ilvl="2" w:tentative="0">
      <w:start w:val="1"/>
      <w:numFmt w:val="decimal"/>
      <w:suff w:val="space"/>
      <w:lvlText w:val="%1.%2.%3"/>
      <w:lvlJc w:val="left"/>
      <w:pPr>
        <w:tabs>
          <w:tab w:val="left" w:pos="578"/>
        </w:tabs>
        <w:ind w:left="0" w:firstLine="0"/>
      </w:pPr>
      <w:rPr>
        <w:rFonts w:hint="default" w:ascii="宋体" w:hAnsi="宋体" w:eastAsia="宋体" w:cs="宋体"/>
        <w:b/>
        <w:bCs w:val="0"/>
        <w:i w:val="0"/>
        <w:iCs w:val="0"/>
        <w:caps w:val="0"/>
        <w:smallCaps w:val="0"/>
        <w:strike w:val="0"/>
        <w:dstrike w:val="0"/>
        <w:vanish w:val="0"/>
        <w:color w:val="000000"/>
        <w:spacing w:val="0"/>
        <w:position w:val="0"/>
        <w:sz w:val="24"/>
        <w:u w:val="none"/>
        <w:vertAlign w:val="baseline"/>
        <w14:shadow w14:blurRad="0" w14:dist="0" w14:dir="0" w14:sx="0" w14:sy="0" w14:kx="0" w14:ky="0" w14:algn="none">
          <w14:srgbClr w14:val="000000"/>
        </w14:shadow>
        <w14:ligatures w14:val="none"/>
        <w14:numForm w14:val="default"/>
        <w14:numSpacing w14:val="default"/>
      </w:rPr>
    </w:lvl>
    <w:lvl w:ilvl="3" w:tentative="0">
      <w:start w:val="1"/>
      <w:numFmt w:val="decimal"/>
      <w:suff w:val="space"/>
      <w:lvlText w:val="%1.%2.%3.%4"/>
      <w:lvlJc w:val="left"/>
      <w:pPr>
        <w:tabs>
          <w:tab w:val="left" w:pos="720"/>
        </w:tabs>
        <w:ind w:left="0" w:firstLine="0"/>
      </w:pPr>
      <w:rPr>
        <w:rFonts w:hint="default" w:ascii="宋体" w:hAnsi="宋体" w:eastAsia="宋体" w:cs="宋体"/>
        <w:b/>
        <w:i w:val="0"/>
        <w:snapToGrid/>
        <w:color w:val="auto"/>
        <w:spacing w:val="0"/>
        <w:w w:val="100"/>
        <w:kern w:val="0"/>
        <w:position w:val="0"/>
        <w:sz w:val="21"/>
        <w:szCs w:val="28"/>
        <w:u w:val="none"/>
      </w:rPr>
    </w:lvl>
    <w:lvl w:ilvl="4" w:tentative="0">
      <w:start w:val="1"/>
      <w:numFmt w:val="decimal"/>
      <w:suff w:val="space"/>
      <w:lvlText w:val="%1.%2.%3.%4.%5"/>
      <w:lvlJc w:val="left"/>
      <w:pPr>
        <w:tabs>
          <w:tab w:val="left" w:pos="420"/>
        </w:tabs>
        <w:ind w:left="0" w:firstLine="0"/>
      </w:pPr>
      <w:rPr>
        <w:rFonts w:hint="default" w:ascii="宋体" w:hAnsi="宋体" w:eastAsia="宋体" w:cs="宋体"/>
        <w:b/>
        <w:i w:val="0"/>
        <w:snapToGrid/>
        <w:color w:val="auto"/>
        <w:spacing w:val="0"/>
        <w:w w:val="100"/>
        <w:kern w:val="0"/>
        <w:position w:val="0"/>
        <w:sz w:val="21"/>
        <w:szCs w:val="28"/>
        <w:u w:val="none"/>
      </w:rPr>
    </w:lvl>
    <w:lvl w:ilvl="5" w:tentative="0">
      <w:start w:val="1"/>
      <w:numFmt w:val="decimal"/>
      <w:suff w:val="space"/>
      <w:lvlText w:val="%1.%2.%3.%4.%5.%6"/>
      <w:lvlJc w:val="left"/>
      <w:pPr>
        <w:tabs>
          <w:tab w:val="left" w:pos="420"/>
        </w:tabs>
        <w:ind w:left="0" w:firstLine="0"/>
      </w:pPr>
      <w:rPr>
        <w:rFonts w:hint="default" w:ascii="宋体" w:hAnsi="宋体" w:eastAsia="宋体" w:cs="宋体"/>
        <w:b/>
        <w:bCs w:val="0"/>
        <w:i w:val="0"/>
        <w:iCs w:val="0"/>
        <w:caps w:val="0"/>
        <w:smallCaps w:val="0"/>
        <w:strike w:val="0"/>
        <w:dstrike w:val="0"/>
        <w:vanish w:val="0"/>
        <w:color w:val="000000"/>
        <w:spacing w:val="0"/>
        <w:position w:val="0"/>
        <w:sz w:val="21"/>
        <w:u w:val="none"/>
        <w:vertAlign w:val="baseline"/>
        <w14:shadow w14:blurRad="0" w14:dist="0" w14:dir="0" w14:sx="0" w14:sy="0" w14:kx="0" w14:ky="0" w14:algn="none">
          <w14:srgbClr w14:val="000000"/>
        </w14:shadow>
        <w14:ligatures w14:val="none"/>
        <w14:numForm w14:val="default"/>
        <w14:numSpacing w14:val="default"/>
      </w:rPr>
    </w:lvl>
    <w:lvl w:ilvl="6" w:tentative="0">
      <w:start w:val="1"/>
      <w:numFmt w:val="decimal"/>
      <w:pStyle w:val="10"/>
      <w:suff w:val="space"/>
      <w:lvlText w:val="%1.%2.%3.%4.%5.%6.%7"/>
      <w:lvlJc w:val="left"/>
      <w:pPr>
        <w:tabs>
          <w:tab w:val="left" w:pos="0"/>
        </w:tabs>
        <w:ind w:left="0" w:firstLine="0"/>
      </w:pPr>
      <w:rPr>
        <w:rFonts w:hint="default" w:ascii="宋体" w:hAnsi="宋体" w:eastAsia="宋体" w:cs="宋体"/>
        <w:b/>
        <w:i w:val="0"/>
        <w:color w:val="auto"/>
        <w:spacing w:val="0"/>
        <w:w w:val="100"/>
        <w:position w:val="0"/>
        <w:sz w:val="21"/>
        <w:szCs w:val="24"/>
        <w:u w:val="none"/>
      </w:rPr>
    </w:lvl>
    <w:lvl w:ilvl="7" w:tentative="0">
      <w:start w:val="1"/>
      <w:numFmt w:val="decimal"/>
      <w:pStyle w:val="11"/>
      <w:suff w:val="space"/>
      <w:lvlText w:val="%1.%2.%3.%4.%5.%6.%7.%8"/>
      <w:lvlJc w:val="left"/>
      <w:pPr>
        <w:tabs>
          <w:tab w:val="left" w:pos="420"/>
        </w:tabs>
        <w:ind w:left="0" w:firstLine="0"/>
      </w:pPr>
      <w:rPr>
        <w:rFonts w:hint="default" w:ascii="宋体" w:hAnsi="宋体" w:eastAsia="宋体" w:cs="宋体"/>
        <w:b/>
        <w:i w:val="0"/>
        <w:snapToGrid/>
        <w:color w:val="auto"/>
        <w:spacing w:val="0"/>
        <w:w w:val="100"/>
        <w:kern w:val="0"/>
        <w:position w:val="0"/>
        <w:sz w:val="21"/>
        <w:szCs w:val="24"/>
        <w:u w:val="none"/>
      </w:rPr>
    </w:lvl>
    <w:lvl w:ilvl="8" w:tentative="0">
      <w:start w:val="1"/>
      <w:numFmt w:val="decimal"/>
      <w:pStyle w:val="12"/>
      <w:suff w:val="space"/>
      <w:lvlText w:val="%1.%2.%3.%4.%5.%6.%7.%8.%9"/>
      <w:lvlJc w:val="left"/>
      <w:pPr>
        <w:tabs>
          <w:tab w:val="left" w:pos="420"/>
        </w:tabs>
        <w:ind w:left="0" w:firstLine="0"/>
      </w:pPr>
      <w:rPr>
        <w:rFonts w:hint="default" w:ascii="宋体" w:hAnsi="宋体" w:eastAsia="宋体" w:cs="宋体"/>
        <w:b/>
        <w:i w:val="0"/>
        <w:snapToGrid/>
        <w:color w:val="auto"/>
        <w:spacing w:val="0"/>
        <w:w w:val="100"/>
        <w:kern w:val="0"/>
        <w:position w:val="0"/>
        <w:sz w:val="21"/>
        <w:szCs w:val="24"/>
        <w:u w:val="none"/>
      </w:rPr>
    </w:lvl>
  </w:abstractNum>
  <w:num w:numId="1">
    <w:abstractNumId w:val="0"/>
  </w:num>
  <w:num w:numId="2">
    <w:abstractNumId w:val="1"/>
  </w:num>
  <w:num w:numId="3">
    <w:abstractNumId w:val="12"/>
  </w:num>
  <w:num w:numId="4">
    <w:abstractNumId w:val="8"/>
  </w:num>
  <w:num w:numId="5">
    <w:abstractNumId w:val="5"/>
  </w:num>
  <w:num w:numId="6">
    <w:abstractNumId w:val="11"/>
  </w:num>
  <w:num w:numId="7">
    <w:abstractNumId w:val="4"/>
  </w:num>
  <w:num w:numId="8">
    <w:abstractNumId w:val="7"/>
  </w:num>
  <w:num w:numId="9">
    <w:abstractNumId w:val="9"/>
  </w:num>
  <w:num w:numId="10">
    <w:abstractNumId w:val="6"/>
  </w:num>
  <w:num w:numId="11">
    <w:abstractNumId w:val="2"/>
  </w:num>
  <w:num w:numId="12">
    <w:abstractNumId w:val="10"/>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oNotDisplayPageBoundaries w:val="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YzMjBiNTNhOGFiZmVkOTMyNzkyNzZmYjEzMjA3YzAifQ=="/>
  </w:docVars>
  <w:rsids>
    <w:rsidRoot w:val="005E6D95"/>
    <w:rsid w:val="000000C5"/>
    <w:rsid w:val="000161C5"/>
    <w:rsid w:val="000214A3"/>
    <w:rsid w:val="000218A7"/>
    <w:rsid w:val="000321CC"/>
    <w:rsid w:val="00032E35"/>
    <w:rsid w:val="0003316E"/>
    <w:rsid w:val="00033CC6"/>
    <w:rsid w:val="00042A4B"/>
    <w:rsid w:val="00061AEB"/>
    <w:rsid w:val="00070D29"/>
    <w:rsid w:val="0008003D"/>
    <w:rsid w:val="000823C4"/>
    <w:rsid w:val="000853E0"/>
    <w:rsid w:val="000878E1"/>
    <w:rsid w:val="000921CD"/>
    <w:rsid w:val="0009595B"/>
    <w:rsid w:val="00096D4D"/>
    <w:rsid w:val="000C63C3"/>
    <w:rsid w:val="000C6E71"/>
    <w:rsid w:val="000D1CF5"/>
    <w:rsid w:val="000D5DFC"/>
    <w:rsid w:val="000E18CF"/>
    <w:rsid w:val="000E316E"/>
    <w:rsid w:val="000F3B84"/>
    <w:rsid w:val="000F54EE"/>
    <w:rsid w:val="000F64A5"/>
    <w:rsid w:val="00103C51"/>
    <w:rsid w:val="0010567B"/>
    <w:rsid w:val="00111CFF"/>
    <w:rsid w:val="00120E3F"/>
    <w:rsid w:val="00121863"/>
    <w:rsid w:val="00131E27"/>
    <w:rsid w:val="00132280"/>
    <w:rsid w:val="00134FEE"/>
    <w:rsid w:val="00143F2D"/>
    <w:rsid w:val="00144F73"/>
    <w:rsid w:val="00151BFE"/>
    <w:rsid w:val="00153127"/>
    <w:rsid w:val="00154185"/>
    <w:rsid w:val="00156085"/>
    <w:rsid w:val="00167907"/>
    <w:rsid w:val="00173490"/>
    <w:rsid w:val="0019578A"/>
    <w:rsid w:val="00195F31"/>
    <w:rsid w:val="001A020C"/>
    <w:rsid w:val="001A2F93"/>
    <w:rsid w:val="001A7E2A"/>
    <w:rsid w:val="001B2847"/>
    <w:rsid w:val="001D15FC"/>
    <w:rsid w:val="001D3149"/>
    <w:rsid w:val="001D6C4F"/>
    <w:rsid w:val="001E7F46"/>
    <w:rsid w:val="001F0CB8"/>
    <w:rsid w:val="001F4B31"/>
    <w:rsid w:val="0020051D"/>
    <w:rsid w:val="0021032A"/>
    <w:rsid w:val="00212157"/>
    <w:rsid w:val="00212D8F"/>
    <w:rsid w:val="0021526F"/>
    <w:rsid w:val="00221F0B"/>
    <w:rsid w:val="0022312D"/>
    <w:rsid w:val="00230A4B"/>
    <w:rsid w:val="00230B02"/>
    <w:rsid w:val="00247D6D"/>
    <w:rsid w:val="00250D31"/>
    <w:rsid w:val="00252CD2"/>
    <w:rsid w:val="00253AED"/>
    <w:rsid w:val="00270202"/>
    <w:rsid w:val="00273923"/>
    <w:rsid w:val="00275909"/>
    <w:rsid w:val="00285768"/>
    <w:rsid w:val="002947D0"/>
    <w:rsid w:val="00295A5B"/>
    <w:rsid w:val="002A574B"/>
    <w:rsid w:val="002B6C65"/>
    <w:rsid w:val="002C10D5"/>
    <w:rsid w:val="002D48A0"/>
    <w:rsid w:val="002E18CF"/>
    <w:rsid w:val="002E18F2"/>
    <w:rsid w:val="00320202"/>
    <w:rsid w:val="003212E5"/>
    <w:rsid w:val="00324582"/>
    <w:rsid w:val="00325122"/>
    <w:rsid w:val="003263A4"/>
    <w:rsid w:val="00337E96"/>
    <w:rsid w:val="00341A1D"/>
    <w:rsid w:val="0034546B"/>
    <w:rsid w:val="003471D2"/>
    <w:rsid w:val="003500DB"/>
    <w:rsid w:val="00351DD9"/>
    <w:rsid w:val="00363536"/>
    <w:rsid w:val="00366878"/>
    <w:rsid w:val="003757BC"/>
    <w:rsid w:val="003851AD"/>
    <w:rsid w:val="00392E7B"/>
    <w:rsid w:val="003A09A0"/>
    <w:rsid w:val="003C0CAE"/>
    <w:rsid w:val="003C26F7"/>
    <w:rsid w:val="003D2D92"/>
    <w:rsid w:val="003D51F8"/>
    <w:rsid w:val="003E1642"/>
    <w:rsid w:val="003E19BF"/>
    <w:rsid w:val="003F0590"/>
    <w:rsid w:val="003F5639"/>
    <w:rsid w:val="003F7836"/>
    <w:rsid w:val="00400530"/>
    <w:rsid w:val="00406554"/>
    <w:rsid w:val="00407F47"/>
    <w:rsid w:val="00410189"/>
    <w:rsid w:val="00413A06"/>
    <w:rsid w:val="00414629"/>
    <w:rsid w:val="004202E6"/>
    <w:rsid w:val="00431232"/>
    <w:rsid w:val="00457596"/>
    <w:rsid w:val="004577A0"/>
    <w:rsid w:val="00467163"/>
    <w:rsid w:val="00470C09"/>
    <w:rsid w:val="00487D1B"/>
    <w:rsid w:val="00490F81"/>
    <w:rsid w:val="004910A7"/>
    <w:rsid w:val="00492CA2"/>
    <w:rsid w:val="00493C6C"/>
    <w:rsid w:val="004A108E"/>
    <w:rsid w:val="004A65F6"/>
    <w:rsid w:val="004B4EEA"/>
    <w:rsid w:val="004B7E90"/>
    <w:rsid w:val="004C03B8"/>
    <w:rsid w:val="004C34F5"/>
    <w:rsid w:val="004C5234"/>
    <w:rsid w:val="004C5725"/>
    <w:rsid w:val="004E3744"/>
    <w:rsid w:val="004F6012"/>
    <w:rsid w:val="004F72DA"/>
    <w:rsid w:val="00510397"/>
    <w:rsid w:val="00514045"/>
    <w:rsid w:val="0051411B"/>
    <w:rsid w:val="00514296"/>
    <w:rsid w:val="0051607D"/>
    <w:rsid w:val="00524105"/>
    <w:rsid w:val="00526672"/>
    <w:rsid w:val="005300AF"/>
    <w:rsid w:val="005536E2"/>
    <w:rsid w:val="005754F0"/>
    <w:rsid w:val="00577A43"/>
    <w:rsid w:val="00586C12"/>
    <w:rsid w:val="00586F8D"/>
    <w:rsid w:val="0058732E"/>
    <w:rsid w:val="00587763"/>
    <w:rsid w:val="00593576"/>
    <w:rsid w:val="005A688B"/>
    <w:rsid w:val="005C08CD"/>
    <w:rsid w:val="005C5332"/>
    <w:rsid w:val="005E1C9E"/>
    <w:rsid w:val="005E6BBA"/>
    <w:rsid w:val="005E6D95"/>
    <w:rsid w:val="005F4987"/>
    <w:rsid w:val="006048D5"/>
    <w:rsid w:val="00621C54"/>
    <w:rsid w:val="00621ED8"/>
    <w:rsid w:val="00637774"/>
    <w:rsid w:val="006426EC"/>
    <w:rsid w:val="00645A0D"/>
    <w:rsid w:val="00652A0C"/>
    <w:rsid w:val="00655D1C"/>
    <w:rsid w:val="00656918"/>
    <w:rsid w:val="006571DC"/>
    <w:rsid w:val="00664F99"/>
    <w:rsid w:val="00667B59"/>
    <w:rsid w:val="00685535"/>
    <w:rsid w:val="00694752"/>
    <w:rsid w:val="006A3667"/>
    <w:rsid w:val="006A5688"/>
    <w:rsid w:val="006B23FF"/>
    <w:rsid w:val="006B332A"/>
    <w:rsid w:val="006B3E18"/>
    <w:rsid w:val="006D1DC1"/>
    <w:rsid w:val="006D4F04"/>
    <w:rsid w:val="006D7A97"/>
    <w:rsid w:val="006F39D7"/>
    <w:rsid w:val="006F3ACE"/>
    <w:rsid w:val="0071127D"/>
    <w:rsid w:val="00721CF2"/>
    <w:rsid w:val="00723D97"/>
    <w:rsid w:val="00724F4E"/>
    <w:rsid w:val="00732233"/>
    <w:rsid w:val="0073506F"/>
    <w:rsid w:val="00735820"/>
    <w:rsid w:val="007423C4"/>
    <w:rsid w:val="00745781"/>
    <w:rsid w:val="00752074"/>
    <w:rsid w:val="00760FE9"/>
    <w:rsid w:val="007664FB"/>
    <w:rsid w:val="00775C34"/>
    <w:rsid w:val="00780849"/>
    <w:rsid w:val="00784B5E"/>
    <w:rsid w:val="00786AE9"/>
    <w:rsid w:val="007A3FA7"/>
    <w:rsid w:val="007D377F"/>
    <w:rsid w:val="007E0A14"/>
    <w:rsid w:val="007E4656"/>
    <w:rsid w:val="007F1283"/>
    <w:rsid w:val="007F12C8"/>
    <w:rsid w:val="00803081"/>
    <w:rsid w:val="00803D40"/>
    <w:rsid w:val="00805B51"/>
    <w:rsid w:val="0080642D"/>
    <w:rsid w:val="00806B8A"/>
    <w:rsid w:val="00810A95"/>
    <w:rsid w:val="0082438F"/>
    <w:rsid w:val="00824FE8"/>
    <w:rsid w:val="00833133"/>
    <w:rsid w:val="008351FD"/>
    <w:rsid w:val="0083574E"/>
    <w:rsid w:val="00842130"/>
    <w:rsid w:val="00842422"/>
    <w:rsid w:val="00842A0F"/>
    <w:rsid w:val="0085284B"/>
    <w:rsid w:val="00854C38"/>
    <w:rsid w:val="00856D87"/>
    <w:rsid w:val="00864E74"/>
    <w:rsid w:val="00883BE4"/>
    <w:rsid w:val="008A0445"/>
    <w:rsid w:val="008A7090"/>
    <w:rsid w:val="008B3793"/>
    <w:rsid w:val="008B4EF0"/>
    <w:rsid w:val="008B4F6F"/>
    <w:rsid w:val="008C0A70"/>
    <w:rsid w:val="008C0E74"/>
    <w:rsid w:val="008C287B"/>
    <w:rsid w:val="008C2D96"/>
    <w:rsid w:val="008C46C4"/>
    <w:rsid w:val="008C5D8E"/>
    <w:rsid w:val="008D411D"/>
    <w:rsid w:val="008D759E"/>
    <w:rsid w:val="008F0D45"/>
    <w:rsid w:val="008F49CB"/>
    <w:rsid w:val="00900FBA"/>
    <w:rsid w:val="0090295D"/>
    <w:rsid w:val="009331DB"/>
    <w:rsid w:val="00934D01"/>
    <w:rsid w:val="00944D43"/>
    <w:rsid w:val="00946C39"/>
    <w:rsid w:val="00950D59"/>
    <w:rsid w:val="00951778"/>
    <w:rsid w:val="00952C1F"/>
    <w:rsid w:val="009547F5"/>
    <w:rsid w:val="00960E3E"/>
    <w:rsid w:val="0096330D"/>
    <w:rsid w:val="00974470"/>
    <w:rsid w:val="0098797D"/>
    <w:rsid w:val="00990D67"/>
    <w:rsid w:val="00991448"/>
    <w:rsid w:val="00993D75"/>
    <w:rsid w:val="009A092D"/>
    <w:rsid w:val="009A0C83"/>
    <w:rsid w:val="009A1128"/>
    <w:rsid w:val="009A2342"/>
    <w:rsid w:val="009A571B"/>
    <w:rsid w:val="009A7CD2"/>
    <w:rsid w:val="009B6E34"/>
    <w:rsid w:val="009C0811"/>
    <w:rsid w:val="009C4A84"/>
    <w:rsid w:val="009C6DAC"/>
    <w:rsid w:val="009F0696"/>
    <w:rsid w:val="009F3A95"/>
    <w:rsid w:val="00A04CE6"/>
    <w:rsid w:val="00A17DB0"/>
    <w:rsid w:val="00A20446"/>
    <w:rsid w:val="00A20B4C"/>
    <w:rsid w:val="00A20D68"/>
    <w:rsid w:val="00A21BFF"/>
    <w:rsid w:val="00A21CC0"/>
    <w:rsid w:val="00A3303C"/>
    <w:rsid w:val="00A44B47"/>
    <w:rsid w:val="00A54959"/>
    <w:rsid w:val="00A71F96"/>
    <w:rsid w:val="00A757E7"/>
    <w:rsid w:val="00A76C58"/>
    <w:rsid w:val="00A77141"/>
    <w:rsid w:val="00AA1E95"/>
    <w:rsid w:val="00AA555F"/>
    <w:rsid w:val="00AA6AED"/>
    <w:rsid w:val="00AA7068"/>
    <w:rsid w:val="00AC072E"/>
    <w:rsid w:val="00AD1352"/>
    <w:rsid w:val="00AE449B"/>
    <w:rsid w:val="00AE544C"/>
    <w:rsid w:val="00B0168E"/>
    <w:rsid w:val="00B120C3"/>
    <w:rsid w:val="00B12962"/>
    <w:rsid w:val="00B14A68"/>
    <w:rsid w:val="00B23C39"/>
    <w:rsid w:val="00B45A5D"/>
    <w:rsid w:val="00B45B97"/>
    <w:rsid w:val="00B501AB"/>
    <w:rsid w:val="00B57D54"/>
    <w:rsid w:val="00B60840"/>
    <w:rsid w:val="00B62877"/>
    <w:rsid w:val="00B64570"/>
    <w:rsid w:val="00B64757"/>
    <w:rsid w:val="00B64DFC"/>
    <w:rsid w:val="00B71D0F"/>
    <w:rsid w:val="00B72B9C"/>
    <w:rsid w:val="00B76EA9"/>
    <w:rsid w:val="00B819F6"/>
    <w:rsid w:val="00B9162F"/>
    <w:rsid w:val="00B975AA"/>
    <w:rsid w:val="00BA2333"/>
    <w:rsid w:val="00BB5AB0"/>
    <w:rsid w:val="00BC06E0"/>
    <w:rsid w:val="00BC31B4"/>
    <w:rsid w:val="00BC3C87"/>
    <w:rsid w:val="00BD2BAE"/>
    <w:rsid w:val="00BD4E3F"/>
    <w:rsid w:val="00BD6C31"/>
    <w:rsid w:val="00C0397F"/>
    <w:rsid w:val="00C10DA1"/>
    <w:rsid w:val="00C1311F"/>
    <w:rsid w:val="00C1378E"/>
    <w:rsid w:val="00C32B4E"/>
    <w:rsid w:val="00C40372"/>
    <w:rsid w:val="00C40A0A"/>
    <w:rsid w:val="00C53FCA"/>
    <w:rsid w:val="00C643E2"/>
    <w:rsid w:val="00C73761"/>
    <w:rsid w:val="00C76337"/>
    <w:rsid w:val="00C80BEE"/>
    <w:rsid w:val="00C86FC7"/>
    <w:rsid w:val="00C924DD"/>
    <w:rsid w:val="00C9290B"/>
    <w:rsid w:val="00CA0382"/>
    <w:rsid w:val="00CA04B1"/>
    <w:rsid w:val="00CA5FC9"/>
    <w:rsid w:val="00CA67B9"/>
    <w:rsid w:val="00CA6C0F"/>
    <w:rsid w:val="00CB76F2"/>
    <w:rsid w:val="00CB7B29"/>
    <w:rsid w:val="00CC2857"/>
    <w:rsid w:val="00CC5297"/>
    <w:rsid w:val="00CC6C05"/>
    <w:rsid w:val="00CC7A4C"/>
    <w:rsid w:val="00CE4F3F"/>
    <w:rsid w:val="00CE6412"/>
    <w:rsid w:val="00D04CFA"/>
    <w:rsid w:val="00D06CE0"/>
    <w:rsid w:val="00D11C10"/>
    <w:rsid w:val="00D23EF2"/>
    <w:rsid w:val="00D306E1"/>
    <w:rsid w:val="00D373D1"/>
    <w:rsid w:val="00D408CD"/>
    <w:rsid w:val="00D41B86"/>
    <w:rsid w:val="00D438C2"/>
    <w:rsid w:val="00D47217"/>
    <w:rsid w:val="00D478DE"/>
    <w:rsid w:val="00D5470A"/>
    <w:rsid w:val="00D60B68"/>
    <w:rsid w:val="00D76886"/>
    <w:rsid w:val="00D774CC"/>
    <w:rsid w:val="00D953B7"/>
    <w:rsid w:val="00DB1691"/>
    <w:rsid w:val="00DB5B84"/>
    <w:rsid w:val="00DB7326"/>
    <w:rsid w:val="00DC2360"/>
    <w:rsid w:val="00DD08FF"/>
    <w:rsid w:val="00DD1C85"/>
    <w:rsid w:val="00DD368C"/>
    <w:rsid w:val="00DE0D93"/>
    <w:rsid w:val="00DE38C1"/>
    <w:rsid w:val="00DE6701"/>
    <w:rsid w:val="00DE6D5E"/>
    <w:rsid w:val="00DF42F0"/>
    <w:rsid w:val="00DF6853"/>
    <w:rsid w:val="00E163A3"/>
    <w:rsid w:val="00E20209"/>
    <w:rsid w:val="00E25AE6"/>
    <w:rsid w:val="00E277D8"/>
    <w:rsid w:val="00E35BC2"/>
    <w:rsid w:val="00E40DB0"/>
    <w:rsid w:val="00E429C6"/>
    <w:rsid w:val="00E53F42"/>
    <w:rsid w:val="00E54C93"/>
    <w:rsid w:val="00E56281"/>
    <w:rsid w:val="00E56E8E"/>
    <w:rsid w:val="00E72ADE"/>
    <w:rsid w:val="00E82513"/>
    <w:rsid w:val="00E86716"/>
    <w:rsid w:val="00EA064C"/>
    <w:rsid w:val="00EA59F6"/>
    <w:rsid w:val="00EC2615"/>
    <w:rsid w:val="00ED674A"/>
    <w:rsid w:val="00EE1927"/>
    <w:rsid w:val="00EF5A4F"/>
    <w:rsid w:val="00F11651"/>
    <w:rsid w:val="00F158E9"/>
    <w:rsid w:val="00F173C4"/>
    <w:rsid w:val="00F230E1"/>
    <w:rsid w:val="00F45049"/>
    <w:rsid w:val="00F45BD9"/>
    <w:rsid w:val="00F504FF"/>
    <w:rsid w:val="00F52B29"/>
    <w:rsid w:val="00F5437A"/>
    <w:rsid w:val="00F603B2"/>
    <w:rsid w:val="00F609A8"/>
    <w:rsid w:val="00F60B86"/>
    <w:rsid w:val="00F639F5"/>
    <w:rsid w:val="00F64180"/>
    <w:rsid w:val="00F72F5A"/>
    <w:rsid w:val="00F750D4"/>
    <w:rsid w:val="00F7722F"/>
    <w:rsid w:val="00F94CE0"/>
    <w:rsid w:val="00FA23FE"/>
    <w:rsid w:val="00FA7FEF"/>
    <w:rsid w:val="00FC20A7"/>
    <w:rsid w:val="00FC27F9"/>
    <w:rsid w:val="00FC2F43"/>
    <w:rsid w:val="00FC58C3"/>
    <w:rsid w:val="00FE0F9D"/>
    <w:rsid w:val="00FE2108"/>
    <w:rsid w:val="012F3A7F"/>
    <w:rsid w:val="01B3017A"/>
    <w:rsid w:val="02394781"/>
    <w:rsid w:val="03351F2E"/>
    <w:rsid w:val="03A467F3"/>
    <w:rsid w:val="03A9596E"/>
    <w:rsid w:val="03B420C9"/>
    <w:rsid w:val="04477859"/>
    <w:rsid w:val="04E2725D"/>
    <w:rsid w:val="05006E12"/>
    <w:rsid w:val="061D152F"/>
    <w:rsid w:val="06E81E0E"/>
    <w:rsid w:val="06FF62ED"/>
    <w:rsid w:val="077A4D9B"/>
    <w:rsid w:val="07CA39B5"/>
    <w:rsid w:val="07D53519"/>
    <w:rsid w:val="07DB67FB"/>
    <w:rsid w:val="08AF2D38"/>
    <w:rsid w:val="09813BAE"/>
    <w:rsid w:val="099B68C7"/>
    <w:rsid w:val="09B04F53"/>
    <w:rsid w:val="09CD6ADE"/>
    <w:rsid w:val="09D4008F"/>
    <w:rsid w:val="09DC68E6"/>
    <w:rsid w:val="0A227D10"/>
    <w:rsid w:val="0AE72D17"/>
    <w:rsid w:val="0AF03CFB"/>
    <w:rsid w:val="0AF769D2"/>
    <w:rsid w:val="0B22054C"/>
    <w:rsid w:val="0B2D14AE"/>
    <w:rsid w:val="0B3501C0"/>
    <w:rsid w:val="0B3948D0"/>
    <w:rsid w:val="0B4D72ED"/>
    <w:rsid w:val="0B792C38"/>
    <w:rsid w:val="0BF257F8"/>
    <w:rsid w:val="0C286CAD"/>
    <w:rsid w:val="0C475158"/>
    <w:rsid w:val="0C58456B"/>
    <w:rsid w:val="0C7451AE"/>
    <w:rsid w:val="0CF228F1"/>
    <w:rsid w:val="0D0417A2"/>
    <w:rsid w:val="0D064AFD"/>
    <w:rsid w:val="0D0C310F"/>
    <w:rsid w:val="0D127EE3"/>
    <w:rsid w:val="0D3E1EC0"/>
    <w:rsid w:val="0DDE36FD"/>
    <w:rsid w:val="0DE819AF"/>
    <w:rsid w:val="0E5059E2"/>
    <w:rsid w:val="0E786196"/>
    <w:rsid w:val="0E7C0AF8"/>
    <w:rsid w:val="0EAC758F"/>
    <w:rsid w:val="0EB365EC"/>
    <w:rsid w:val="0ECA2A51"/>
    <w:rsid w:val="0ED171CA"/>
    <w:rsid w:val="0EE53FB5"/>
    <w:rsid w:val="0EF30AB0"/>
    <w:rsid w:val="0F9A267E"/>
    <w:rsid w:val="0FE41660"/>
    <w:rsid w:val="10546B15"/>
    <w:rsid w:val="10694F37"/>
    <w:rsid w:val="10AA32FC"/>
    <w:rsid w:val="10D7582B"/>
    <w:rsid w:val="10E37CCB"/>
    <w:rsid w:val="112D4C11"/>
    <w:rsid w:val="11552B65"/>
    <w:rsid w:val="11631E9D"/>
    <w:rsid w:val="11A67FD2"/>
    <w:rsid w:val="11C0789C"/>
    <w:rsid w:val="12215B15"/>
    <w:rsid w:val="122359BE"/>
    <w:rsid w:val="122D02D9"/>
    <w:rsid w:val="12443874"/>
    <w:rsid w:val="126447D9"/>
    <w:rsid w:val="12710C70"/>
    <w:rsid w:val="12CE12B5"/>
    <w:rsid w:val="130050FC"/>
    <w:rsid w:val="13224875"/>
    <w:rsid w:val="13854B43"/>
    <w:rsid w:val="13916631"/>
    <w:rsid w:val="13D91E80"/>
    <w:rsid w:val="13EE59DD"/>
    <w:rsid w:val="143759AA"/>
    <w:rsid w:val="144D660C"/>
    <w:rsid w:val="146861A2"/>
    <w:rsid w:val="14A01B3E"/>
    <w:rsid w:val="14B74076"/>
    <w:rsid w:val="14E861AF"/>
    <w:rsid w:val="15D9578F"/>
    <w:rsid w:val="15F068E9"/>
    <w:rsid w:val="162E3D94"/>
    <w:rsid w:val="1643557C"/>
    <w:rsid w:val="167D7F1C"/>
    <w:rsid w:val="16833E99"/>
    <w:rsid w:val="1689166C"/>
    <w:rsid w:val="169C51BD"/>
    <w:rsid w:val="16A83E9A"/>
    <w:rsid w:val="16B8788D"/>
    <w:rsid w:val="16C9382B"/>
    <w:rsid w:val="1770769A"/>
    <w:rsid w:val="17EA0A1A"/>
    <w:rsid w:val="17EE7098"/>
    <w:rsid w:val="182E41D5"/>
    <w:rsid w:val="183F262D"/>
    <w:rsid w:val="18596C7D"/>
    <w:rsid w:val="187F582C"/>
    <w:rsid w:val="188501DA"/>
    <w:rsid w:val="188879BB"/>
    <w:rsid w:val="18BA4890"/>
    <w:rsid w:val="18F46DFD"/>
    <w:rsid w:val="18FD1883"/>
    <w:rsid w:val="191B532F"/>
    <w:rsid w:val="19526EA1"/>
    <w:rsid w:val="197B4878"/>
    <w:rsid w:val="19AD4F57"/>
    <w:rsid w:val="19E06684"/>
    <w:rsid w:val="1A293A7B"/>
    <w:rsid w:val="1A2D5452"/>
    <w:rsid w:val="1A365C76"/>
    <w:rsid w:val="1A432B1B"/>
    <w:rsid w:val="1A956556"/>
    <w:rsid w:val="1B0F0D44"/>
    <w:rsid w:val="1B3F77A3"/>
    <w:rsid w:val="1B5C033D"/>
    <w:rsid w:val="1B811852"/>
    <w:rsid w:val="1B8F374F"/>
    <w:rsid w:val="1BA86C22"/>
    <w:rsid w:val="1C321B2D"/>
    <w:rsid w:val="1C3E06E4"/>
    <w:rsid w:val="1C413713"/>
    <w:rsid w:val="1C704EFA"/>
    <w:rsid w:val="1CA77C43"/>
    <w:rsid w:val="1CE065DA"/>
    <w:rsid w:val="1CE307A3"/>
    <w:rsid w:val="1D6628F1"/>
    <w:rsid w:val="1D8661A8"/>
    <w:rsid w:val="1DF75E44"/>
    <w:rsid w:val="1E5A7302"/>
    <w:rsid w:val="1E5E3CE4"/>
    <w:rsid w:val="1EC574E9"/>
    <w:rsid w:val="1F3738CB"/>
    <w:rsid w:val="1F5E41C7"/>
    <w:rsid w:val="1F6801A7"/>
    <w:rsid w:val="1F7D4833"/>
    <w:rsid w:val="1F80480E"/>
    <w:rsid w:val="1F8575E2"/>
    <w:rsid w:val="1F9127B3"/>
    <w:rsid w:val="1FDF4104"/>
    <w:rsid w:val="20186B5E"/>
    <w:rsid w:val="20232D1B"/>
    <w:rsid w:val="202A24A9"/>
    <w:rsid w:val="203B62B7"/>
    <w:rsid w:val="218D0B89"/>
    <w:rsid w:val="21A05FD0"/>
    <w:rsid w:val="21CD65E3"/>
    <w:rsid w:val="22365CE8"/>
    <w:rsid w:val="2254276C"/>
    <w:rsid w:val="22D53B12"/>
    <w:rsid w:val="234B0BCE"/>
    <w:rsid w:val="23727183"/>
    <w:rsid w:val="23AC4498"/>
    <w:rsid w:val="23CC289C"/>
    <w:rsid w:val="23F22F6D"/>
    <w:rsid w:val="24A81A41"/>
    <w:rsid w:val="24EE3648"/>
    <w:rsid w:val="251A1F8F"/>
    <w:rsid w:val="253A712A"/>
    <w:rsid w:val="253E3ACA"/>
    <w:rsid w:val="25A054A5"/>
    <w:rsid w:val="25D5416A"/>
    <w:rsid w:val="25DC7AFE"/>
    <w:rsid w:val="26082DCD"/>
    <w:rsid w:val="26303855"/>
    <w:rsid w:val="267D6B72"/>
    <w:rsid w:val="267E4518"/>
    <w:rsid w:val="267E7EE2"/>
    <w:rsid w:val="268931AA"/>
    <w:rsid w:val="269E0CA3"/>
    <w:rsid w:val="26C23BA0"/>
    <w:rsid w:val="26C83D85"/>
    <w:rsid w:val="26E87752"/>
    <w:rsid w:val="26FE4844"/>
    <w:rsid w:val="27F83433"/>
    <w:rsid w:val="2853768C"/>
    <w:rsid w:val="28634BC3"/>
    <w:rsid w:val="28641CF0"/>
    <w:rsid w:val="28910F7B"/>
    <w:rsid w:val="28C04BAD"/>
    <w:rsid w:val="28CA369C"/>
    <w:rsid w:val="28CC6A0C"/>
    <w:rsid w:val="28F96A03"/>
    <w:rsid w:val="29217F2F"/>
    <w:rsid w:val="2A4D2430"/>
    <w:rsid w:val="2A4D7312"/>
    <w:rsid w:val="2A54739A"/>
    <w:rsid w:val="2A6679E9"/>
    <w:rsid w:val="2A783FBA"/>
    <w:rsid w:val="2AD2620E"/>
    <w:rsid w:val="2AF00C18"/>
    <w:rsid w:val="2B451771"/>
    <w:rsid w:val="2B754C27"/>
    <w:rsid w:val="2B822FEC"/>
    <w:rsid w:val="2B9B4B83"/>
    <w:rsid w:val="2BB533C1"/>
    <w:rsid w:val="2C0559CB"/>
    <w:rsid w:val="2CA77DEB"/>
    <w:rsid w:val="2CDA4378"/>
    <w:rsid w:val="2CE7502C"/>
    <w:rsid w:val="2D0B01C0"/>
    <w:rsid w:val="2D1112E7"/>
    <w:rsid w:val="2D225933"/>
    <w:rsid w:val="2D5920CA"/>
    <w:rsid w:val="2D7430CC"/>
    <w:rsid w:val="2DB63EC1"/>
    <w:rsid w:val="2DE24215"/>
    <w:rsid w:val="2DEC6710"/>
    <w:rsid w:val="2E3C04AB"/>
    <w:rsid w:val="2E400F46"/>
    <w:rsid w:val="2EBC22C2"/>
    <w:rsid w:val="2EC0114E"/>
    <w:rsid w:val="2ED630C0"/>
    <w:rsid w:val="2F320F3A"/>
    <w:rsid w:val="2FAE762C"/>
    <w:rsid w:val="2FFF2404"/>
    <w:rsid w:val="30256E56"/>
    <w:rsid w:val="302B4483"/>
    <w:rsid w:val="30446AC1"/>
    <w:rsid w:val="304F2F3B"/>
    <w:rsid w:val="30D04370"/>
    <w:rsid w:val="30D24AF6"/>
    <w:rsid w:val="30E61044"/>
    <w:rsid w:val="30F6750D"/>
    <w:rsid w:val="31364808"/>
    <w:rsid w:val="31737CCF"/>
    <w:rsid w:val="318D1842"/>
    <w:rsid w:val="31C12F4C"/>
    <w:rsid w:val="3250010D"/>
    <w:rsid w:val="32AE6B3E"/>
    <w:rsid w:val="33254DEB"/>
    <w:rsid w:val="332E0308"/>
    <w:rsid w:val="33831403"/>
    <w:rsid w:val="33A20324"/>
    <w:rsid w:val="34190192"/>
    <w:rsid w:val="3469316D"/>
    <w:rsid w:val="359D1562"/>
    <w:rsid w:val="35FE0132"/>
    <w:rsid w:val="368343F7"/>
    <w:rsid w:val="36B01E14"/>
    <w:rsid w:val="36BD0EAC"/>
    <w:rsid w:val="36E942ED"/>
    <w:rsid w:val="37542BF3"/>
    <w:rsid w:val="37905B7C"/>
    <w:rsid w:val="37A26320"/>
    <w:rsid w:val="37BC0D30"/>
    <w:rsid w:val="37DC0EC1"/>
    <w:rsid w:val="37E14A88"/>
    <w:rsid w:val="380B161A"/>
    <w:rsid w:val="382D2906"/>
    <w:rsid w:val="38A5777E"/>
    <w:rsid w:val="38DE5B71"/>
    <w:rsid w:val="390025F6"/>
    <w:rsid w:val="39303A1D"/>
    <w:rsid w:val="39B202E9"/>
    <w:rsid w:val="39BF540B"/>
    <w:rsid w:val="3A2B284B"/>
    <w:rsid w:val="3A3418CC"/>
    <w:rsid w:val="3A455FF1"/>
    <w:rsid w:val="3B262B69"/>
    <w:rsid w:val="3B9C3C56"/>
    <w:rsid w:val="3BC543C7"/>
    <w:rsid w:val="3BDF50C7"/>
    <w:rsid w:val="3C0E214F"/>
    <w:rsid w:val="3D3879AE"/>
    <w:rsid w:val="3D5951A5"/>
    <w:rsid w:val="3D764DF9"/>
    <w:rsid w:val="3E921340"/>
    <w:rsid w:val="3EBB0349"/>
    <w:rsid w:val="3F3D3A4E"/>
    <w:rsid w:val="3F7166A5"/>
    <w:rsid w:val="3FF84355"/>
    <w:rsid w:val="40083832"/>
    <w:rsid w:val="4056454A"/>
    <w:rsid w:val="405B7F62"/>
    <w:rsid w:val="40713AD5"/>
    <w:rsid w:val="41175B2C"/>
    <w:rsid w:val="41595546"/>
    <w:rsid w:val="41727207"/>
    <w:rsid w:val="41801BF2"/>
    <w:rsid w:val="41DE60F3"/>
    <w:rsid w:val="41E358FE"/>
    <w:rsid w:val="42031C5E"/>
    <w:rsid w:val="4247267B"/>
    <w:rsid w:val="4282620A"/>
    <w:rsid w:val="4287385B"/>
    <w:rsid w:val="428E31A3"/>
    <w:rsid w:val="42A41B72"/>
    <w:rsid w:val="42C120C3"/>
    <w:rsid w:val="43014502"/>
    <w:rsid w:val="4320516C"/>
    <w:rsid w:val="4326646F"/>
    <w:rsid w:val="432B244C"/>
    <w:rsid w:val="4352624C"/>
    <w:rsid w:val="436F2697"/>
    <w:rsid w:val="43D72E8F"/>
    <w:rsid w:val="43DF4A81"/>
    <w:rsid w:val="442073EE"/>
    <w:rsid w:val="444661A8"/>
    <w:rsid w:val="44496226"/>
    <w:rsid w:val="44624498"/>
    <w:rsid w:val="44657EFE"/>
    <w:rsid w:val="44751EB7"/>
    <w:rsid w:val="44990671"/>
    <w:rsid w:val="449C2692"/>
    <w:rsid w:val="44EC71D6"/>
    <w:rsid w:val="44F45C30"/>
    <w:rsid w:val="45671953"/>
    <w:rsid w:val="4590654A"/>
    <w:rsid w:val="459C76EE"/>
    <w:rsid w:val="460F59FC"/>
    <w:rsid w:val="46633882"/>
    <w:rsid w:val="46875359"/>
    <w:rsid w:val="46965FA3"/>
    <w:rsid w:val="46F740D0"/>
    <w:rsid w:val="47332EA8"/>
    <w:rsid w:val="47346354"/>
    <w:rsid w:val="47956FC9"/>
    <w:rsid w:val="48055A77"/>
    <w:rsid w:val="482C73CE"/>
    <w:rsid w:val="48E40C1B"/>
    <w:rsid w:val="48F6071D"/>
    <w:rsid w:val="49DA7FA3"/>
    <w:rsid w:val="49DC5B65"/>
    <w:rsid w:val="49F96717"/>
    <w:rsid w:val="4A262FDB"/>
    <w:rsid w:val="4A4D4348"/>
    <w:rsid w:val="4A6257E1"/>
    <w:rsid w:val="4A745E93"/>
    <w:rsid w:val="4A77763C"/>
    <w:rsid w:val="4AAA7A11"/>
    <w:rsid w:val="4AC3564E"/>
    <w:rsid w:val="4AC62588"/>
    <w:rsid w:val="4B0E6E44"/>
    <w:rsid w:val="4B1E1D34"/>
    <w:rsid w:val="4B2C0FE1"/>
    <w:rsid w:val="4B635E4C"/>
    <w:rsid w:val="4B9E713C"/>
    <w:rsid w:val="4BAD0B24"/>
    <w:rsid w:val="4BB5774C"/>
    <w:rsid w:val="4BCA1072"/>
    <w:rsid w:val="4BCE75A2"/>
    <w:rsid w:val="4BD50442"/>
    <w:rsid w:val="4BF20B81"/>
    <w:rsid w:val="4C347EF7"/>
    <w:rsid w:val="4C3C4805"/>
    <w:rsid w:val="4C42741D"/>
    <w:rsid w:val="4C8E0928"/>
    <w:rsid w:val="4C916656"/>
    <w:rsid w:val="4C9B405C"/>
    <w:rsid w:val="4CB608EF"/>
    <w:rsid w:val="4D426840"/>
    <w:rsid w:val="4D4F1B30"/>
    <w:rsid w:val="4D8049FD"/>
    <w:rsid w:val="4D8B6747"/>
    <w:rsid w:val="4DE4611D"/>
    <w:rsid w:val="4E511731"/>
    <w:rsid w:val="4E5214A5"/>
    <w:rsid w:val="4E6E0039"/>
    <w:rsid w:val="4E7B5546"/>
    <w:rsid w:val="4EA1530D"/>
    <w:rsid w:val="4F13076A"/>
    <w:rsid w:val="4F1E3D74"/>
    <w:rsid w:val="4F5904A2"/>
    <w:rsid w:val="4F59638E"/>
    <w:rsid w:val="4FC8399D"/>
    <w:rsid w:val="4FD82B29"/>
    <w:rsid w:val="4FF67B47"/>
    <w:rsid w:val="501B21DB"/>
    <w:rsid w:val="50205D79"/>
    <w:rsid w:val="5076335F"/>
    <w:rsid w:val="50BB22A7"/>
    <w:rsid w:val="50CC1A25"/>
    <w:rsid w:val="50DE7534"/>
    <w:rsid w:val="50EF4211"/>
    <w:rsid w:val="511C0A32"/>
    <w:rsid w:val="51604411"/>
    <w:rsid w:val="51F26A83"/>
    <w:rsid w:val="52174932"/>
    <w:rsid w:val="53244EA8"/>
    <w:rsid w:val="5349426B"/>
    <w:rsid w:val="536F6C4D"/>
    <w:rsid w:val="539A5724"/>
    <w:rsid w:val="53BB3C51"/>
    <w:rsid w:val="53D5297E"/>
    <w:rsid w:val="54104D89"/>
    <w:rsid w:val="546E3F05"/>
    <w:rsid w:val="547340E6"/>
    <w:rsid w:val="5491183A"/>
    <w:rsid w:val="549C0855"/>
    <w:rsid w:val="54CC1486"/>
    <w:rsid w:val="54DE7482"/>
    <w:rsid w:val="55805F3E"/>
    <w:rsid w:val="558646EF"/>
    <w:rsid w:val="55D55C3C"/>
    <w:rsid w:val="565516D4"/>
    <w:rsid w:val="56B92CD7"/>
    <w:rsid w:val="56BC6DF4"/>
    <w:rsid w:val="573676E7"/>
    <w:rsid w:val="575A4CDE"/>
    <w:rsid w:val="576E293E"/>
    <w:rsid w:val="579E21DF"/>
    <w:rsid w:val="58BD4DB3"/>
    <w:rsid w:val="58C20E44"/>
    <w:rsid w:val="58D766B9"/>
    <w:rsid w:val="58EA3C13"/>
    <w:rsid w:val="595C200F"/>
    <w:rsid w:val="59F76345"/>
    <w:rsid w:val="5A0A201F"/>
    <w:rsid w:val="5A3C5143"/>
    <w:rsid w:val="5A8262B5"/>
    <w:rsid w:val="5A89478A"/>
    <w:rsid w:val="5AB034BF"/>
    <w:rsid w:val="5AB87E7B"/>
    <w:rsid w:val="5AC20F4F"/>
    <w:rsid w:val="5B045A43"/>
    <w:rsid w:val="5B215EAD"/>
    <w:rsid w:val="5B6C3892"/>
    <w:rsid w:val="5B701157"/>
    <w:rsid w:val="5B7E0AEA"/>
    <w:rsid w:val="5B7F7374"/>
    <w:rsid w:val="5C11568E"/>
    <w:rsid w:val="5C336BE9"/>
    <w:rsid w:val="5C40507F"/>
    <w:rsid w:val="5C536D64"/>
    <w:rsid w:val="5C8A688E"/>
    <w:rsid w:val="5C931A69"/>
    <w:rsid w:val="5CC234A5"/>
    <w:rsid w:val="5D2E6068"/>
    <w:rsid w:val="5D475233"/>
    <w:rsid w:val="5D97529E"/>
    <w:rsid w:val="5DB927D6"/>
    <w:rsid w:val="5DBB44F4"/>
    <w:rsid w:val="5E3800E1"/>
    <w:rsid w:val="5E6C3E78"/>
    <w:rsid w:val="5E7B35FC"/>
    <w:rsid w:val="5F01032E"/>
    <w:rsid w:val="5F70607C"/>
    <w:rsid w:val="601939CB"/>
    <w:rsid w:val="60543AD3"/>
    <w:rsid w:val="60573BFA"/>
    <w:rsid w:val="607C6CBE"/>
    <w:rsid w:val="61623F89"/>
    <w:rsid w:val="61A9603A"/>
    <w:rsid w:val="61B71D9C"/>
    <w:rsid w:val="61D06725"/>
    <w:rsid w:val="61FA1526"/>
    <w:rsid w:val="620023CB"/>
    <w:rsid w:val="625C68F9"/>
    <w:rsid w:val="627A18FC"/>
    <w:rsid w:val="62B66AFB"/>
    <w:rsid w:val="63054CA6"/>
    <w:rsid w:val="635F1A4F"/>
    <w:rsid w:val="63937682"/>
    <w:rsid w:val="63FC70D8"/>
    <w:rsid w:val="641301EA"/>
    <w:rsid w:val="642C179D"/>
    <w:rsid w:val="6450579E"/>
    <w:rsid w:val="64BB18DC"/>
    <w:rsid w:val="64CF63F4"/>
    <w:rsid w:val="65342610"/>
    <w:rsid w:val="654F0F71"/>
    <w:rsid w:val="65595AB0"/>
    <w:rsid w:val="657B7B75"/>
    <w:rsid w:val="658A7362"/>
    <w:rsid w:val="65ED5044"/>
    <w:rsid w:val="66A6552C"/>
    <w:rsid w:val="673A7430"/>
    <w:rsid w:val="6756252B"/>
    <w:rsid w:val="67BF6216"/>
    <w:rsid w:val="67FB54CA"/>
    <w:rsid w:val="68624E38"/>
    <w:rsid w:val="689627C2"/>
    <w:rsid w:val="689B5F36"/>
    <w:rsid w:val="68A9771F"/>
    <w:rsid w:val="68DB086B"/>
    <w:rsid w:val="68DB7346"/>
    <w:rsid w:val="690E19C9"/>
    <w:rsid w:val="69280027"/>
    <w:rsid w:val="69313AB9"/>
    <w:rsid w:val="694678B7"/>
    <w:rsid w:val="694E5CA2"/>
    <w:rsid w:val="696D3186"/>
    <w:rsid w:val="69AC4430"/>
    <w:rsid w:val="69CF4947"/>
    <w:rsid w:val="6A062771"/>
    <w:rsid w:val="6A3426D6"/>
    <w:rsid w:val="6ACD5B9B"/>
    <w:rsid w:val="6AD00745"/>
    <w:rsid w:val="6B4A2802"/>
    <w:rsid w:val="6B8766AC"/>
    <w:rsid w:val="6BA75680"/>
    <w:rsid w:val="6BB65E2F"/>
    <w:rsid w:val="6BD90880"/>
    <w:rsid w:val="6C514CFF"/>
    <w:rsid w:val="6C617AD3"/>
    <w:rsid w:val="6C684ADD"/>
    <w:rsid w:val="6C8862DD"/>
    <w:rsid w:val="6CCB2093"/>
    <w:rsid w:val="6D141897"/>
    <w:rsid w:val="6D611531"/>
    <w:rsid w:val="6D650B11"/>
    <w:rsid w:val="6DFF4880"/>
    <w:rsid w:val="6E2E7D2D"/>
    <w:rsid w:val="6EEC1442"/>
    <w:rsid w:val="6F3239AE"/>
    <w:rsid w:val="6F3E739F"/>
    <w:rsid w:val="6F5304E4"/>
    <w:rsid w:val="6F5A10D3"/>
    <w:rsid w:val="6F914A1F"/>
    <w:rsid w:val="6FDD17DE"/>
    <w:rsid w:val="6FE52AD2"/>
    <w:rsid w:val="6FE5444F"/>
    <w:rsid w:val="6FEE5677"/>
    <w:rsid w:val="70043610"/>
    <w:rsid w:val="70086310"/>
    <w:rsid w:val="70435849"/>
    <w:rsid w:val="708A15C7"/>
    <w:rsid w:val="70A032B4"/>
    <w:rsid w:val="70DA43C9"/>
    <w:rsid w:val="70F00A96"/>
    <w:rsid w:val="719B190A"/>
    <w:rsid w:val="71DA3698"/>
    <w:rsid w:val="72201FA8"/>
    <w:rsid w:val="7231623E"/>
    <w:rsid w:val="72575D43"/>
    <w:rsid w:val="727B7AA7"/>
    <w:rsid w:val="72A7083D"/>
    <w:rsid w:val="73571A07"/>
    <w:rsid w:val="738674DF"/>
    <w:rsid w:val="73A8226A"/>
    <w:rsid w:val="743618CE"/>
    <w:rsid w:val="74CC221C"/>
    <w:rsid w:val="751158D7"/>
    <w:rsid w:val="75636E28"/>
    <w:rsid w:val="75892108"/>
    <w:rsid w:val="75892893"/>
    <w:rsid w:val="7600644C"/>
    <w:rsid w:val="76507936"/>
    <w:rsid w:val="76F51ECB"/>
    <w:rsid w:val="77177630"/>
    <w:rsid w:val="776C165E"/>
    <w:rsid w:val="77817275"/>
    <w:rsid w:val="77D0584E"/>
    <w:rsid w:val="78D4228A"/>
    <w:rsid w:val="79291A78"/>
    <w:rsid w:val="79560EF8"/>
    <w:rsid w:val="7A147459"/>
    <w:rsid w:val="7A6E4128"/>
    <w:rsid w:val="7ACB1B5F"/>
    <w:rsid w:val="7ACF095D"/>
    <w:rsid w:val="7AD46F08"/>
    <w:rsid w:val="7AFC6528"/>
    <w:rsid w:val="7B1E3C25"/>
    <w:rsid w:val="7B27254E"/>
    <w:rsid w:val="7B551150"/>
    <w:rsid w:val="7BDA5E7B"/>
    <w:rsid w:val="7C8053FA"/>
    <w:rsid w:val="7CB71B8B"/>
    <w:rsid w:val="7DE534E1"/>
    <w:rsid w:val="7E3C663F"/>
    <w:rsid w:val="7E991298"/>
    <w:rsid w:val="7EC07C5D"/>
    <w:rsid w:val="7EFD017F"/>
    <w:rsid w:val="7F0C4507"/>
    <w:rsid w:val="7FA27D87"/>
    <w:rsid w:val="7FB07440"/>
    <w:rsid w:val="7FC5568C"/>
    <w:rsid w:val="F7DBA03B"/>
    <w:rsid w:val="FB373A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semiHidden="0" w:name="heading 5"/>
    <w:lsdException w:qFormat="1" w:uiPriority="0" w:semiHidden="0" w:name="heading 6"/>
    <w:lsdException w:qFormat="1" w:uiPriority="0" w:semiHidden="0" w:name="heading 7"/>
    <w:lsdException w:qFormat="1" w:uiPriority="0" w:semiHidden="0" w:name="heading 8"/>
    <w:lsdException w:qFormat="1"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nhideWhenUsed="0" w:uiPriority="0" w:semiHidden="0" w:name="Normal Indent"/>
    <w:lsdException w:qFormat="1" w:unhideWhenUsed="0"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35"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iPriority="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360" w:lineRule="auto"/>
      <w:ind w:firstLine="480" w:firstLineChars="200"/>
      <w:jc w:val="both"/>
    </w:pPr>
    <w:rPr>
      <w:rFonts w:ascii="宋体" w:hAnsi="宋体" w:eastAsia="宋体" w:cs="Times New Roman"/>
      <w:sz w:val="21"/>
      <w:szCs w:val="21"/>
      <w:lang w:val="en-US" w:eastAsia="zh-CN" w:bidi="ar-SA"/>
    </w:rPr>
  </w:style>
  <w:style w:type="paragraph" w:styleId="3">
    <w:name w:val="heading 1"/>
    <w:basedOn w:val="4"/>
    <w:next w:val="1"/>
    <w:link w:val="37"/>
    <w:autoRedefine/>
    <w:qFormat/>
    <w:uiPriority w:val="0"/>
    <w:pPr>
      <w:keepNext/>
      <w:keepLines/>
      <w:numPr>
        <w:ilvl w:val="0"/>
        <w:numId w:val="1"/>
      </w:numPr>
      <w:spacing w:before="60"/>
      <w:ind w:left="2835" w:firstLineChars="0"/>
      <w:jc w:val="left"/>
    </w:pPr>
    <w:rPr>
      <w:rFonts w:ascii="Times New Roman" w:hAnsi="Times New Roman" w:eastAsia="宋体"/>
      <w:bCs/>
      <w:kern w:val="44"/>
      <w:sz w:val="28"/>
      <w:szCs w:val="44"/>
    </w:rPr>
  </w:style>
  <w:style w:type="paragraph" w:styleId="5">
    <w:name w:val="heading 2"/>
    <w:basedOn w:val="1"/>
    <w:next w:val="1"/>
    <w:link w:val="39"/>
    <w:autoRedefine/>
    <w:unhideWhenUsed/>
    <w:qFormat/>
    <w:uiPriority w:val="0"/>
    <w:pPr>
      <w:widowControl/>
      <w:numPr>
        <w:ilvl w:val="1"/>
        <w:numId w:val="1"/>
      </w:numPr>
      <w:tabs>
        <w:tab w:val="left" w:pos="432"/>
        <w:tab w:val="left" w:pos="3267"/>
      </w:tabs>
      <w:spacing w:before="40" w:after="40"/>
      <w:ind w:left="992" w:firstLineChars="0"/>
      <w:jc w:val="left"/>
      <w:outlineLvl w:val="1"/>
    </w:pPr>
    <w:rPr>
      <w:rFonts w:ascii="宋体" w:hAnsi="宋体" w:eastAsia="宋体"/>
      <w:b/>
      <w:bCs/>
      <w:sz w:val="24"/>
      <w:szCs w:val="32"/>
    </w:rPr>
  </w:style>
  <w:style w:type="paragraph" w:styleId="6">
    <w:name w:val="heading 3"/>
    <w:basedOn w:val="1"/>
    <w:next w:val="1"/>
    <w:link w:val="38"/>
    <w:autoRedefine/>
    <w:unhideWhenUsed/>
    <w:qFormat/>
    <w:uiPriority w:val="0"/>
    <w:pPr>
      <w:numPr>
        <w:ilvl w:val="2"/>
        <w:numId w:val="1"/>
      </w:numPr>
      <w:tabs>
        <w:tab w:val="left" w:pos="432"/>
        <w:tab w:val="left" w:pos="578"/>
        <w:tab w:val="clear" w:pos="0"/>
      </w:tabs>
      <w:ind w:firstLineChars="0"/>
      <w:outlineLvl w:val="2"/>
    </w:pPr>
    <w:rPr>
      <w:rFonts w:ascii="宋体" w:hAnsi="宋体" w:eastAsia="宋体" w:cs="宋体"/>
      <w:b/>
      <w:bCs/>
      <w:sz w:val="24"/>
      <w:szCs w:val="32"/>
    </w:rPr>
  </w:style>
  <w:style w:type="paragraph" w:styleId="7">
    <w:name w:val="heading 4"/>
    <w:basedOn w:val="1"/>
    <w:next w:val="1"/>
    <w:link w:val="40"/>
    <w:autoRedefine/>
    <w:unhideWhenUsed/>
    <w:qFormat/>
    <w:uiPriority w:val="0"/>
    <w:pPr>
      <w:keepNext/>
      <w:keepLines/>
      <w:numPr>
        <w:ilvl w:val="3"/>
        <w:numId w:val="1"/>
      </w:numPr>
      <w:tabs>
        <w:tab w:val="left" w:pos="432"/>
      </w:tabs>
      <w:ind w:firstLineChars="0"/>
      <w:outlineLvl w:val="3"/>
    </w:pPr>
    <w:rPr>
      <w:rFonts w:ascii="Arial" w:hAnsi="Arial"/>
      <w:b/>
      <w:szCs w:val="22"/>
    </w:rPr>
  </w:style>
  <w:style w:type="paragraph" w:styleId="8">
    <w:name w:val="heading 5"/>
    <w:basedOn w:val="1"/>
    <w:next w:val="1"/>
    <w:link w:val="41"/>
    <w:autoRedefine/>
    <w:unhideWhenUsed/>
    <w:qFormat/>
    <w:uiPriority w:val="0"/>
    <w:pPr>
      <w:keepNext/>
      <w:keepLines/>
      <w:numPr>
        <w:ilvl w:val="0"/>
        <w:numId w:val="2"/>
      </w:numPr>
      <w:tabs>
        <w:tab w:val="left" w:pos="432"/>
      </w:tabs>
      <w:ind w:firstLine="0" w:firstLineChars="0"/>
      <w:outlineLvl w:val="4"/>
    </w:pPr>
    <w:rPr>
      <w:rFonts w:ascii="宋体" w:hAnsi="宋体" w:eastAsia="宋体"/>
      <w:b/>
      <w:szCs w:val="22"/>
    </w:rPr>
  </w:style>
  <w:style w:type="paragraph" w:styleId="9">
    <w:name w:val="heading 6"/>
    <w:basedOn w:val="1"/>
    <w:next w:val="1"/>
    <w:autoRedefine/>
    <w:unhideWhenUsed/>
    <w:qFormat/>
    <w:uiPriority w:val="0"/>
    <w:pPr>
      <w:keepNext/>
      <w:keepLines/>
      <w:tabs>
        <w:tab w:val="left" w:pos="432"/>
      </w:tabs>
      <w:ind w:firstLine="0" w:firstLineChars="0"/>
      <w:outlineLvl w:val="5"/>
    </w:pPr>
    <w:rPr>
      <w:b/>
      <w:szCs w:val="22"/>
    </w:rPr>
  </w:style>
  <w:style w:type="paragraph" w:styleId="10">
    <w:name w:val="heading 7"/>
    <w:basedOn w:val="1"/>
    <w:next w:val="1"/>
    <w:link w:val="42"/>
    <w:autoRedefine/>
    <w:unhideWhenUsed/>
    <w:qFormat/>
    <w:uiPriority w:val="0"/>
    <w:pPr>
      <w:keepNext/>
      <w:keepLines/>
      <w:widowControl/>
      <w:numPr>
        <w:ilvl w:val="6"/>
        <w:numId w:val="3"/>
      </w:numPr>
      <w:tabs>
        <w:tab w:val="left" w:pos="432"/>
      </w:tabs>
      <w:ind w:firstLineChars="0"/>
      <w:outlineLvl w:val="6"/>
    </w:pPr>
    <w:rPr>
      <w:b/>
      <w:iCs/>
      <w:color w:val="404040"/>
      <w:szCs w:val="22"/>
      <w:lang w:eastAsia="en-US" w:bidi="en-US"/>
    </w:rPr>
  </w:style>
  <w:style w:type="paragraph" w:styleId="11">
    <w:name w:val="heading 8"/>
    <w:basedOn w:val="1"/>
    <w:next w:val="1"/>
    <w:autoRedefine/>
    <w:unhideWhenUsed/>
    <w:qFormat/>
    <w:uiPriority w:val="0"/>
    <w:pPr>
      <w:keepNext/>
      <w:keepLines/>
      <w:numPr>
        <w:ilvl w:val="7"/>
        <w:numId w:val="3"/>
      </w:numPr>
      <w:tabs>
        <w:tab w:val="left" w:pos="432"/>
        <w:tab w:val="clear" w:pos="420"/>
      </w:tabs>
      <w:outlineLvl w:val="7"/>
    </w:pPr>
    <w:rPr>
      <w:b/>
      <w:szCs w:val="22"/>
    </w:rPr>
  </w:style>
  <w:style w:type="paragraph" w:styleId="12">
    <w:name w:val="heading 9"/>
    <w:basedOn w:val="1"/>
    <w:next w:val="1"/>
    <w:autoRedefine/>
    <w:unhideWhenUsed/>
    <w:qFormat/>
    <w:uiPriority w:val="0"/>
    <w:pPr>
      <w:keepNext/>
      <w:keepLines/>
      <w:numPr>
        <w:ilvl w:val="8"/>
        <w:numId w:val="3"/>
      </w:numPr>
      <w:outlineLvl w:val="8"/>
    </w:pPr>
    <w:rPr>
      <w:b/>
      <w:szCs w:val="22"/>
    </w:rPr>
  </w:style>
  <w:style w:type="character" w:default="1" w:styleId="33">
    <w:name w:val="Default Paragraph Font"/>
    <w:autoRedefine/>
    <w:semiHidden/>
    <w:unhideWhenUsed/>
    <w:qFormat/>
    <w:uiPriority w:val="1"/>
  </w:style>
  <w:style w:type="table" w:default="1" w:styleId="31">
    <w:name w:val="Normal Table"/>
    <w:autoRedefine/>
    <w:semiHidden/>
    <w:unhideWhenUsed/>
    <w:qFormat/>
    <w:uiPriority w:val="99"/>
    <w:tblPr>
      <w:tblCellMar>
        <w:top w:w="0" w:type="dxa"/>
        <w:left w:w="108" w:type="dxa"/>
        <w:bottom w:w="0" w:type="dxa"/>
        <w:right w:w="108" w:type="dxa"/>
      </w:tblCellMar>
    </w:tblPr>
  </w:style>
  <w:style w:type="paragraph" w:styleId="2">
    <w:name w:val="Body Text"/>
    <w:basedOn w:val="1"/>
    <w:autoRedefine/>
    <w:unhideWhenUsed/>
    <w:qFormat/>
    <w:uiPriority w:val="0"/>
    <w:pPr>
      <w:spacing w:after="120"/>
    </w:pPr>
  </w:style>
  <w:style w:type="paragraph" w:styleId="4">
    <w:name w:val="Title"/>
    <w:basedOn w:val="1"/>
    <w:autoRedefine/>
    <w:qFormat/>
    <w:uiPriority w:val="0"/>
    <w:pPr>
      <w:spacing w:before="240" w:after="60"/>
      <w:jc w:val="center"/>
      <w:outlineLvl w:val="0"/>
    </w:pPr>
    <w:rPr>
      <w:rFonts w:ascii="Arial" w:hAnsi="Arial"/>
      <w:b/>
      <w:sz w:val="32"/>
    </w:rPr>
  </w:style>
  <w:style w:type="paragraph" w:styleId="13">
    <w:name w:val="toc 7"/>
    <w:basedOn w:val="1"/>
    <w:next w:val="1"/>
    <w:autoRedefine/>
    <w:unhideWhenUsed/>
    <w:qFormat/>
    <w:uiPriority w:val="39"/>
    <w:pPr>
      <w:spacing w:line="240" w:lineRule="auto"/>
      <w:ind w:left="2520" w:leftChars="1200" w:firstLine="0" w:firstLineChars="0"/>
    </w:pPr>
    <w:rPr>
      <w:rFonts w:asciiTheme="minorHAnsi" w:hAnsiTheme="minorHAnsi" w:eastAsiaTheme="minorEastAsia" w:cstheme="minorBidi"/>
      <w:kern w:val="2"/>
      <w:szCs w:val="22"/>
    </w:rPr>
  </w:style>
  <w:style w:type="paragraph" w:styleId="14">
    <w:name w:val="caption"/>
    <w:basedOn w:val="1"/>
    <w:next w:val="1"/>
    <w:link w:val="43"/>
    <w:autoRedefine/>
    <w:unhideWhenUsed/>
    <w:qFormat/>
    <w:uiPriority w:val="35"/>
    <w:pPr>
      <w:ind w:firstLine="0" w:firstLineChars="0"/>
      <w:jc w:val="center"/>
    </w:pPr>
    <w:rPr>
      <w:sz w:val="18"/>
      <w:szCs w:val="22"/>
    </w:rPr>
  </w:style>
  <w:style w:type="paragraph" w:styleId="15">
    <w:name w:val="annotation text"/>
    <w:basedOn w:val="1"/>
    <w:autoRedefine/>
    <w:unhideWhenUsed/>
    <w:qFormat/>
    <w:uiPriority w:val="0"/>
    <w:pPr>
      <w:jc w:val="left"/>
    </w:pPr>
  </w:style>
  <w:style w:type="paragraph" w:styleId="16">
    <w:name w:val="Body Text Indent"/>
    <w:basedOn w:val="1"/>
    <w:link w:val="67"/>
    <w:autoRedefine/>
    <w:qFormat/>
    <w:uiPriority w:val="0"/>
    <w:pPr>
      <w:spacing w:after="120"/>
      <w:ind w:left="420" w:leftChars="200"/>
    </w:pPr>
  </w:style>
  <w:style w:type="paragraph" w:styleId="17">
    <w:name w:val="toc 5"/>
    <w:basedOn w:val="1"/>
    <w:next w:val="1"/>
    <w:autoRedefine/>
    <w:unhideWhenUsed/>
    <w:qFormat/>
    <w:uiPriority w:val="39"/>
    <w:pPr>
      <w:spacing w:line="240" w:lineRule="auto"/>
      <w:ind w:left="1680" w:leftChars="800" w:firstLine="0" w:firstLineChars="0"/>
    </w:pPr>
    <w:rPr>
      <w:rFonts w:asciiTheme="minorHAnsi" w:hAnsiTheme="minorHAnsi" w:eastAsiaTheme="minorEastAsia" w:cstheme="minorBidi"/>
      <w:kern w:val="2"/>
      <w:szCs w:val="22"/>
    </w:rPr>
  </w:style>
  <w:style w:type="paragraph" w:styleId="18">
    <w:name w:val="toc 3"/>
    <w:basedOn w:val="1"/>
    <w:next w:val="1"/>
    <w:autoRedefine/>
    <w:qFormat/>
    <w:uiPriority w:val="39"/>
    <w:pPr>
      <w:tabs>
        <w:tab w:val="right" w:leader="dot" w:pos="8788"/>
      </w:tabs>
      <w:ind w:left="840" w:leftChars="400" w:firstLine="0" w:firstLineChars="0"/>
    </w:pPr>
  </w:style>
  <w:style w:type="paragraph" w:styleId="19">
    <w:name w:val="Plain Text"/>
    <w:basedOn w:val="1"/>
    <w:link w:val="68"/>
    <w:autoRedefine/>
    <w:qFormat/>
    <w:uiPriority w:val="0"/>
    <w:pPr>
      <w:spacing w:line="240" w:lineRule="auto"/>
      <w:ind w:firstLine="0" w:firstLineChars="0"/>
    </w:pPr>
    <w:rPr>
      <w:rFonts w:hAnsi="Courier New" w:asciiTheme="minorHAnsi" w:eastAsiaTheme="minorEastAsia" w:cstheme="minorBidi"/>
      <w:kern w:val="2"/>
      <w:szCs w:val="20"/>
    </w:rPr>
  </w:style>
  <w:style w:type="paragraph" w:styleId="20">
    <w:name w:val="toc 8"/>
    <w:basedOn w:val="1"/>
    <w:next w:val="1"/>
    <w:autoRedefine/>
    <w:unhideWhenUsed/>
    <w:qFormat/>
    <w:uiPriority w:val="39"/>
    <w:pPr>
      <w:spacing w:line="240" w:lineRule="auto"/>
      <w:ind w:left="2940" w:leftChars="1400" w:firstLine="0" w:firstLineChars="0"/>
    </w:pPr>
    <w:rPr>
      <w:rFonts w:asciiTheme="minorHAnsi" w:hAnsiTheme="minorHAnsi" w:eastAsiaTheme="minorEastAsia" w:cstheme="minorBidi"/>
      <w:kern w:val="2"/>
      <w:szCs w:val="22"/>
    </w:rPr>
  </w:style>
  <w:style w:type="paragraph" w:styleId="21">
    <w:name w:val="footer"/>
    <w:basedOn w:val="1"/>
    <w:next w:val="18"/>
    <w:autoRedefine/>
    <w:qFormat/>
    <w:uiPriority w:val="0"/>
    <w:pPr>
      <w:tabs>
        <w:tab w:val="center" w:pos="4153"/>
        <w:tab w:val="right" w:pos="8306"/>
      </w:tabs>
      <w:snapToGrid w:val="0"/>
      <w:jc w:val="left"/>
    </w:pPr>
    <w:rPr>
      <w:sz w:val="18"/>
    </w:rPr>
  </w:style>
  <w:style w:type="paragraph" w:styleId="22">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pPr>
    <w:rPr>
      <w:sz w:val="18"/>
    </w:rPr>
  </w:style>
  <w:style w:type="paragraph" w:styleId="23">
    <w:name w:val="toc 1"/>
    <w:basedOn w:val="1"/>
    <w:next w:val="1"/>
    <w:link w:val="44"/>
    <w:autoRedefine/>
    <w:qFormat/>
    <w:uiPriority w:val="39"/>
    <w:pPr>
      <w:tabs>
        <w:tab w:val="right" w:leader="dot" w:pos="8788"/>
      </w:tabs>
      <w:ind w:firstLine="0" w:firstLineChars="0"/>
    </w:pPr>
  </w:style>
  <w:style w:type="paragraph" w:styleId="24">
    <w:name w:val="toc 4"/>
    <w:basedOn w:val="1"/>
    <w:next w:val="1"/>
    <w:autoRedefine/>
    <w:unhideWhenUsed/>
    <w:qFormat/>
    <w:uiPriority w:val="39"/>
    <w:pPr>
      <w:spacing w:line="240" w:lineRule="auto"/>
      <w:ind w:left="1260" w:leftChars="600" w:firstLine="0" w:firstLineChars="0"/>
    </w:pPr>
    <w:rPr>
      <w:rFonts w:asciiTheme="minorHAnsi" w:hAnsiTheme="minorHAnsi" w:eastAsiaTheme="minorEastAsia" w:cstheme="minorBidi"/>
      <w:kern w:val="2"/>
      <w:szCs w:val="22"/>
    </w:rPr>
  </w:style>
  <w:style w:type="paragraph" w:styleId="25">
    <w:name w:val="footnote text"/>
    <w:basedOn w:val="1"/>
    <w:link w:val="54"/>
    <w:autoRedefine/>
    <w:qFormat/>
    <w:uiPriority w:val="0"/>
    <w:pPr>
      <w:widowControl/>
      <w:snapToGrid w:val="0"/>
      <w:ind w:firstLine="0" w:firstLineChars="0"/>
      <w:jc w:val="left"/>
    </w:pPr>
    <w:rPr>
      <w:rFonts w:cs="宋体"/>
      <w:sz w:val="18"/>
      <w:szCs w:val="18"/>
    </w:rPr>
  </w:style>
  <w:style w:type="paragraph" w:styleId="26">
    <w:name w:val="toc 6"/>
    <w:basedOn w:val="1"/>
    <w:next w:val="1"/>
    <w:autoRedefine/>
    <w:unhideWhenUsed/>
    <w:qFormat/>
    <w:uiPriority w:val="39"/>
    <w:pPr>
      <w:spacing w:line="240" w:lineRule="auto"/>
      <w:ind w:left="2100" w:leftChars="1000" w:firstLine="0" w:firstLineChars="0"/>
    </w:pPr>
    <w:rPr>
      <w:rFonts w:asciiTheme="minorHAnsi" w:hAnsiTheme="minorHAnsi" w:eastAsiaTheme="minorEastAsia" w:cstheme="minorBidi"/>
      <w:kern w:val="2"/>
      <w:szCs w:val="22"/>
    </w:rPr>
  </w:style>
  <w:style w:type="paragraph" w:styleId="27">
    <w:name w:val="toc 2"/>
    <w:basedOn w:val="1"/>
    <w:next w:val="1"/>
    <w:autoRedefine/>
    <w:qFormat/>
    <w:uiPriority w:val="39"/>
    <w:pPr>
      <w:ind w:left="420" w:leftChars="200" w:firstLine="0" w:firstLineChars="0"/>
    </w:pPr>
  </w:style>
  <w:style w:type="paragraph" w:styleId="28">
    <w:name w:val="toc 9"/>
    <w:basedOn w:val="1"/>
    <w:next w:val="1"/>
    <w:autoRedefine/>
    <w:unhideWhenUsed/>
    <w:qFormat/>
    <w:uiPriority w:val="39"/>
    <w:pPr>
      <w:spacing w:line="240" w:lineRule="auto"/>
      <w:ind w:left="3360" w:leftChars="1600" w:firstLine="0" w:firstLineChars="0"/>
    </w:pPr>
    <w:rPr>
      <w:rFonts w:asciiTheme="minorHAnsi" w:hAnsiTheme="minorHAnsi" w:eastAsiaTheme="minorEastAsia" w:cstheme="minorBidi"/>
      <w:kern w:val="2"/>
      <w:szCs w:val="22"/>
    </w:rPr>
  </w:style>
  <w:style w:type="paragraph" w:styleId="29">
    <w:name w:val="Normal (Web)"/>
    <w:basedOn w:val="1"/>
    <w:autoRedefine/>
    <w:qFormat/>
    <w:uiPriority w:val="99"/>
    <w:pPr>
      <w:spacing w:beforeAutospacing="1" w:afterAutospacing="1"/>
      <w:jc w:val="left"/>
    </w:pPr>
    <w:rPr>
      <w:sz w:val="24"/>
    </w:rPr>
  </w:style>
  <w:style w:type="paragraph" w:styleId="30">
    <w:name w:val="Body Text First Indent"/>
    <w:basedOn w:val="2"/>
    <w:autoRedefine/>
    <w:qFormat/>
    <w:uiPriority w:val="0"/>
    <w:pPr>
      <w:ind w:firstLine="420"/>
    </w:pPr>
    <w:rPr>
      <w:sz w:val="24"/>
      <w:szCs w:val="20"/>
    </w:rPr>
  </w:style>
  <w:style w:type="table" w:styleId="32">
    <w:name w:val="Table Grid"/>
    <w:basedOn w:val="31"/>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FollowedHyperlink"/>
    <w:basedOn w:val="33"/>
    <w:autoRedefine/>
    <w:qFormat/>
    <w:uiPriority w:val="0"/>
    <w:rPr>
      <w:color w:val="800080"/>
      <w:u w:val="single"/>
    </w:rPr>
  </w:style>
  <w:style w:type="character" w:styleId="35">
    <w:name w:val="Hyperlink"/>
    <w:basedOn w:val="33"/>
    <w:autoRedefine/>
    <w:qFormat/>
    <w:uiPriority w:val="99"/>
    <w:rPr>
      <w:rFonts w:ascii="宋体" w:hAnsi="宋体" w:eastAsia="宋体"/>
      <w:color w:val="0563C1" w:themeColor="hyperlink"/>
      <w:sz w:val="21"/>
      <w:u w:val="single"/>
      <w14:textFill>
        <w14:solidFill>
          <w14:schemeClr w14:val="hlink"/>
        </w14:solidFill>
      </w14:textFill>
    </w:rPr>
  </w:style>
  <w:style w:type="character" w:styleId="36">
    <w:name w:val="annotation reference"/>
    <w:basedOn w:val="33"/>
    <w:autoRedefine/>
    <w:unhideWhenUsed/>
    <w:qFormat/>
    <w:uiPriority w:val="0"/>
    <w:rPr>
      <w:sz w:val="21"/>
      <w:szCs w:val="21"/>
    </w:rPr>
  </w:style>
  <w:style w:type="character" w:customStyle="1" w:styleId="37">
    <w:name w:val="标题 1 字符"/>
    <w:link w:val="3"/>
    <w:autoRedefine/>
    <w:qFormat/>
    <w:uiPriority w:val="0"/>
    <w:rPr>
      <w:rFonts w:ascii="Times New Roman" w:hAnsi="Times New Roman" w:eastAsia="宋体"/>
      <w:b/>
      <w:bCs/>
      <w:kern w:val="44"/>
      <w:sz w:val="28"/>
      <w:szCs w:val="44"/>
    </w:rPr>
  </w:style>
  <w:style w:type="character" w:customStyle="1" w:styleId="38">
    <w:name w:val="标题 3 字符"/>
    <w:link w:val="6"/>
    <w:autoRedefine/>
    <w:qFormat/>
    <w:uiPriority w:val="0"/>
    <w:rPr>
      <w:rFonts w:ascii="宋体" w:hAnsi="宋体" w:eastAsia="宋体" w:cs="宋体"/>
      <w:b/>
      <w:bCs/>
      <w:sz w:val="24"/>
      <w:szCs w:val="32"/>
    </w:rPr>
  </w:style>
  <w:style w:type="character" w:customStyle="1" w:styleId="39">
    <w:name w:val="标题 2 字符"/>
    <w:link w:val="5"/>
    <w:autoRedefine/>
    <w:qFormat/>
    <w:uiPriority w:val="0"/>
    <w:rPr>
      <w:rFonts w:ascii="宋体" w:hAnsi="宋体" w:eastAsia="宋体"/>
      <w:b/>
      <w:bCs/>
      <w:sz w:val="24"/>
      <w:szCs w:val="32"/>
    </w:rPr>
  </w:style>
  <w:style w:type="character" w:customStyle="1" w:styleId="40">
    <w:name w:val="标题 4 字符"/>
    <w:basedOn w:val="33"/>
    <w:link w:val="7"/>
    <w:autoRedefine/>
    <w:qFormat/>
    <w:uiPriority w:val="0"/>
    <w:rPr>
      <w:rFonts w:ascii="Arial" w:hAnsi="Arial"/>
      <w:b/>
      <w:sz w:val="21"/>
      <w:szCs w:val="22"/>
    </w:rPr>
  </w:style>
  <w:style w:type="character" w:customStyle="1" w:styleId="41">
    <w:name w:val="标题 5 字符"/>
    <w:link w:val="8"/>
    <w:autoRedefine/>
    <w:qFormat/>
    <w:uiPriority w:val="9"/>
    <w:rPr>
      <w:rFonts w:ascii="宋体" w:hAnsi="宋体" w:eastAsia="宋体"/>
      <w:b/>
      <w:sz w:val="21"/>
      <w:szCs w:val="22"/>
    </w:rPr>
  </w:style>
  <w:style w:type="character" w:customStyle="1" w:styleId="42">
    <w:name w:val="标题 7 字符"/>
    <w:link w:val="10"/>
    <w:autoRedefine/>
    <w:qFormat/>
    <w:uiPriority w:val="0"/>
    <w:rPr>
      <w:rFonts w:ascii="宋体" w:hAnsi="宋体"/>
      <w:b/>
      <w:iCs/>
      <w:color w:val="404040"/>
      <w:sz w:val="21"/>
      <w:szCs w:val="22"/>
      <w:lang w:eastAsia="en-US" w:bidi="en-US"/>
    </w:rPr>
  </w:style>
  <w:style w:type="character" w:customStyle="1" w:styleId="43">
    <w:name w:val="题注 字符"/>
    <w:link w:val="14"/>
    <w:autoRedefine/>
    <w:qFormat/>
    <w:uiPriority w:val="35"/>
    <w:rPr>
      <w:rFonts w:ascii="宋体" w:hAnsi="宋体"/>
      <w:sz w:val="18"/>
      <w:szCs w:val="22"/>
    </w:rPr>
  </w:style>
  <w:style w:type="character" w:customStyle="1" w:styleId="44">
    <w:name w:val="TOC 1 字符"/>
    <w:link w:val="23"/>
    <w:autoRedefine/>
    <w:qFormat/>
    <w:uiPriority w:val="0"/>
  </w:style>
  <w:style w:type="paragraph" w:customStyle="1" w:styleId="45">
    <w:name w:val="表格文本"/>
    <w:basedOn w:val="1"/>
    <w:autoRedefine/>
    <w:qFormat/>
    <w:uiPriority w:val="0"/>
    <w:pPr>
      <w:snapToGrid w:val="0"/>
      <w:ind w:firstLine="0" w:firstLineChars="0"/>
      <w:jc w:val="center"/>
    </w:pPr>
    <w:rPr>
      <w:rFonts w:ascii="Times New Roman" w:hAnsi="Times New Roman"/>
      <w:sz w:val="18"/>
      <w:szCs w:val="24"/>
    </w:rPr>
  </w:style>
  <w:style w:type="paragraph" w:customStyle="1" w:styleId="46">
    <w:name w:val="表格体"/>
    <w:basedOn w:val="1"/>
    <w:link w:val="47"/>
    <w:autoRedefine/>
    <w:qFormat/>
    <w:uiPriority w:val="0"/>
    <w:pPr>
      <w:ind w:firstLine="0" w:firstLineChars="0"/>
      <w:jc w:val="left"/>
    </w:pPr>
    <w:rPr>
      <w:color w:val="000000"/>
      <w:sz w:val="18"/>
      <w:szCs w:val="18"/>
    </w:rPr>
  </w:style>
  <w:style w:type="character" w:customStyle="1" w:styleId="47">
    <w:name w:val="表格体 字符"/>
    <w:link w:val="46"/>
    <w:autoRedefine/>
    <w:qFormat/>
    <w:uiPriority w:val="0"/>
    <w:rPr>
      <w:rFonts w:ascii="宋体" w:hAnsi="宋体" w:eastAsia="宋体"/>
      <w:color w:val="000000"/>
      <w:kern w:val="2"/>
      <w:sz w:val="18"/>
      <w:szCs w:val="18"/>
    </w:rPr>
  </w:style>
  <w:style w:type="paragraph" w:customStyle="1" w:styleId="48">
    <w:name w:val="图样式"/>
    <w:basedOn w:val="1"/>
    <w:autoRedefine/>
    <w:qFormat/>
    <w:uiPriority w:val="0"/>
    <w:pPr>
      <w:ind w:left="840" w:hanging="840"/>
      <w:jc w:val="center"/>
    </w:pPr>
    <w:rPr>
      <w:sz w:val="18"/>
      <w:szCs w:val="22"/>
    </w:rPr>
  </w:style>
  <w:style w:type="paragraph" w:customStyle="1" w:styleId="49">
    <w:name w:val="TOC 标题1"/>
    <w:basedOn w:val="1"/>
    <w:next w:val="1"/>
    <w:autoRedefine/>
    <w:unhideWhenUsed/>
    <w:qFormat/>
    <w:uiPriority w:val="39"/>
    <w:pPr>
      <w:widowControl/>
      <w:ind w:firstLine="0" w:firstLineChars="0"/>
      <w:jc w:val="center"/>
    </w:pPr>
    <w:rPr>
      <w:rFonts w:asciiTheme="majorHAnsi" w:hAnsiTheme="majorHAnsi" w:cstheme="majorBidi"/>
      <w:color w:val="2E75B6" w:themeColor="accent1" w:themeShade="BF"/>
      <w:sz w:val="30"/>
      <w:szCs w:val="32"/>
    </w:rPr>
  </w:style>
  <w:style w:type="paragraph" w:customStyle="1" w:styleId="50">
    <w:name w:val="列表段落1"/>
    <w:basedOn w:val="1"/>
    <w:link w:val="51"/>
    <w:autoRedefine/>
    <w:qFormat/>
    <w:uiPriority w:val="34"/>
    <w:pPr>
      <w:ind w:firstLine="420"/>
    </w:pPr>
  </w:style>
  <w:style w:type="character" w:customStyle="1" w:styleId="51">
    <w:name w:val="列表段落 字符"/>
    <w:link w:val="50"/>
    <w:autoRedefine/>
    <w:qFormat/>
    <w:uiPriority w:val="34"/>
    <w:rPr>
      <w:rFonts w:ascii="宋体" w:hAnsi="宋体"/>
      <w:sz w:val="21"/>
      <w:szCs w:val="21"/>
    </w:rPr>
  </w:style>
  <w:style w:type="paragraph" w:customStyle="1" w:styleId="52">
    <w:name w:val="文内正文"/>
    <w:basedOn w:val="50"/>
    <w:link w:val="53"/>
    <w:autoRedefine/>
    <w:qFormat/>
    <w:uiPriority w:val="0"/>
    <w:pPr>
      <w:widowControl/>
      <w:ind w:firstLine="200"/>
      <w:jc w:val="left"/>
    </w:pPr>
    <w:rPr>
      <w:rFonts w:cs="宋体"/>
      <w:szCs w:val="24"/>
    </w:rPr>
  </w:style>
  <w:style w:type="character" w:customStyle="1" w:styleId="53">
    <w:name w:val="文内正文 字符"/>
    <w:basedOn w:val="33"/>
    <w:link w:val="52"/>
    <w:autoRedefine/>
    <w:qFormat/>
    <w:uiPriority w:val="0"/>
    <w:rPr>
      <w:rFonts w:ascii="宋体" w:hAnsi="宋体" w:cs="宋体"/>
      <w:sz w:val="21"/>
      <w:szCs w:val="24"/>
    </w:rPr>
  </w:style>
  <w:style w:type="character" w:customStyle="1" w:styleId="54">
    <w:name w:val="脚注文本 字符"/>
    <w:basedOn w:val="33"/>
    <w:link w:val="25"/>
    <w:autoRedefine/>
    <w:qFormat/>
    <w:uiPriority w:val="0"/>
    <w:rPr>
      <w:rFonts w:ascii="宋体" w:hAnsi="宋体" w:cs="宋体"/>
      <w:sz w:val="18"/>
      <w:szCs w:val="18"/>
    </w:rPr>
  </w:style>
  <w:style w:type="paragraph" w:customStyle="1" w:styleId="55">
    <w:name w:val="术语2.1"/>
    <w:basedOn w:val="1"/>
    <w:autoRedefine/>
    <w:qFormat/>
    <w:uiPriority w:val="0"/>
    <w:pPr>
      <w:keepNext/>
      <w:widowControl/>
      <w:numPr>
        <w:ilvl w:val="1"/>
        <w:numId w:val="4"/>
      </w:numPr>
      <w:ind w:firstLineChars="0"/>
      <w:jc w:val="left"/>
    </w:pPr>
    <w:rPr>
      <w:rFonts w:ascii="黑体" w:eastAsia="黑体" w:cs="宋体"/>
      <w:szCs w:val="24"/>
    </w:rPr>
  </w:style>
  <w:style w:type="paragraph" w:customStyle="1" w:styleId="56">
    <w:name w:val="图片下标"/>
    <w:basedOn w:val="14"/>
    <w:link w:val="57"/>
    <w:autoRedefine/>
    <w:qFormat/>
    <w:uiPriority w:val="0"/>
    <w:pPr>
      <w:widowControl/>
      <w:numPr>
        <w:ilvl w:val="0"/>
        <w:numId w:val="5"/>
      </w:numPr>
    </w:pPr>
    <w:rPr>
      <w:rFonts w:cs="Arial"/>
      <w:szCs w:val="18"/>
    </w:rPr>
  </w:style>
  <w:style w:type="character" w:customStyle="1" w:styleId="57">
    <w:name w:val="图片下标 字符"/>
    <w:basedOn w:val="43"/>
    <w:link w:val="56"/>
    <w:autoRedefine/>
    <w:qFormat/>
    <w:uiPriority w:val="0"/>
    <w:rPr>
      <w:rFonts w:ascii="宋体" w:hAnsi="宋体" w:cs="Arial"/>
      <w:sz w:val="18"/>
      <w:szCs w:val="18"/>
    </w:rPr>
  </w:style>
  <w:style w:type="paragraph" w:customStyle="1" w:styleId="58">
    <w:name w:val="Section7"/>
    <w:basedOn w:val="10"/>
    <w:autoRedefine/>
    <w:qFormat/>
    <w:uiPriority w:val="0"/>
    <w:pPr>
      <w:numPr>
        <w:ilvl w:val="0"/>
        <w:numId w:val="0"/>
      </w:numPr>
      <w:tabs>
        <w:tab w:val="left" w:pos="1159"/>
        <w:tab w:val="left" w:pos="1296"/>
        <w:tab w:val="clear" w:pos="432"/>
      </w:tabs>
      <w:spacing w:before="240" w:after="64" w:line="320" w:lineRule="auto"/>
      <w:ind w:left="1296" w:hanging="1296"/>
      <w:jc w:val="left"/>
    </w:pPr>
    <w:rPr>
      <w:rFonts w:cs="宋体"/>
      <w:iCs w:val="0"/>
      <w:color w:val="auto"/>
      <w:szCs w:val="24"/>
      <w:lang w:eastAsia="zh-CN" w:bidi="ar-SA"/>
    </w:rPr>
  </w:style>
  <w:style w:type="paragraph" w:customStyle="1" w:styleId="59">
    <w:name w:val="Section8"/>
    <w:basedOn w:val="11"/>
    <w:autoRedefine/>
    <w:qFormat/>
    <w:uiPriority w:val="0"/>
    <w:pPr>
      <w:widowControl/>
      <w:numPr>
        <w:ilvl w:val="0"/>
        <w:numId w:val="0"/>
      </w:numPr>
      <w:tabs>
        <w:tab w:val="left" w:pos="1303"/>
        <w:tab w:val="left" w:pos="1440"/>
        <w:tab w:val="clear" w:pos="432"/>
      </w:tabs>
      <w:spacing w:before="240" w:after="64" w:line="320" w:lineRule="auto"/>
      <w:ind w:left="1440" w:hanging="1440"/>
      <w:jc w:val="left"/>
    </w:pPr>
    <w:rPr>
      <w:rFonts w:ascii="Times New Roman" w:hAnsi="Times New Roman" w:cs="宋体"/>
      <w:bCs/>
      <w:szCs w:val="24"/>
    </w:rPr>
  </w:style>
  <w:style w:type="paragraph" w:customStyle="1" w:styleId="60">
    <w:name w:val="文内标题一"/>
    <w:basedOn w:val="3"/>
    <w:autoRedefine/>
    <w:qFormat/>
    <w:uiPriority w:val="0"/>
    <w:pPr>
      <w:keepNext w:val="0"/>
      <w:keepLines w:val="0"/>
      <w:widowControl/>
      <w:numPr>
        <w:numId w:val="0"/>
      </w:numPr>
      <w:ind w:left="1134" w:hanging="1134"/>
    </w:pPr>
    <w:rPr>
      <w:rFonts w:ascii="宋体" w:hAnsi="宋体" w:cstheme="minorBidi"/>
    </w:rPr>
  </w:style>
  <w:style w:type="paragraph" w:customStyle="1" w:styleId="61">
    <w:name w:val="文内标题二"/>
    <w:basedOn w:val="5"/>
    <w:autoRedefine/>
    <w:qFormat/>
    <w:uiPriority w:val="0"/>
    <w:pPr>
      <w:numPr>
        <w:ilvl w:val="0"/>
        <w:numId w:val="0"/>
      </w:numPr>
      <w:tabs>
        <w:tab w:val="clear" w:pos="432"/>
      </w:tabs>
      <w:ind w:left="1134" w:hanging="1134"/>
    </w:pPr>
    <w:rPr>
      <w:rFonts w:ascii="Times New Roman" w:hAnsi="Times New Roman" w:cstheme="majorBidi"/>
    </w:rPr>
  </w:style>
  <w:style w:type="paragraph" w:customStyle="1" w:styleId="62">
    <w:name w:val="文内标题三"/>
    <w:basedOn w:val="6"/>
    <w:link w:val="63"/>
    <w:autoRedefine/>
    <w:qFormat/>
    <w:uiPriority w:val="0"/>
    <w:pPr>
      <w:widowControl/>
      <w:numPr>
        <w:ilvl w:val="0"/>
        <w:numId w:val="0"/>
      </w:numPr>
      <w:tabs>
        <w:tab w:val="left" w:pos="720"/>
        <w:tab w:val="clear" w:pos="432"/>
        <w:tab w:val="clear" w:pos="578"/>
      </w:tabs>
      <w:jc w:val="left"/>
    </w:pPr>
    <w:rPr>
      <w:rFonts w:cstheme="minorBidi"/>
      <w:kern w:val="2"/>
      <w:szCs w:val="24"/>
    </w:rPr>
  </w:style>
  <w:style w:type="character" w:customStyle="1" w:styleId="63">
    <w:name w:val="文内标题三 字符"/>
    <w:basedOn w:val="38"/>
    <w:link w:val="62"/>
    <w:autoRedefine/>
    <w:qFormat/>
    <w:uiPriority w:val="0"/>
    <w:rPr>
      <w:rFonts w:ascii="宋体" w:hAnsi="宋体" w:eastAsia="宋体" w:cstheme="minorBidi"/>
      <w:kern w:val="2"/>
      <w:sz w:val="24"/>
      <w:szCs w:val="24"/>
    </w:rPr>
  </w:style>
  <w:style w:type="paragraph" w:customStyle="1" w:styleId="64">
    <w:name w:val="文内标题四"/>
    <w:basedOn w:val="65"/>
    <w:autoRedefine/>
    <w:qFormat/>
    <w:uiPriority w:val="0"/>
    <w:pPr>
      <w:widowControl/>
      <w:tabs>
        <w:tab w:val="left" w:pos="295"/>
        <w:tab w:val="left" w:pos="720"/>
        <w:tab w:val="left" w:pos="727"/>
        <w:tab w:val="left" w:pos="864"/>
      </w:tabs>
      <w:ind w:left="1134" w:hanging="1134"/>
      <w:jc w:val="left"/>
    </w:pPr>
    <w:rPr>
      <w:rFonts w:cs="宋体"/>
    </w:rPr>
  </w:style>
  <w:style w:type="paragraph" w:customStyle="1" w:styleId="65">
    <w:name w:val="Section4"/>
    <w:basedOn w:val="7"/>
    <w:autoRedefine/>
    <w:qFormat/>
    <w:uiPriority w:val="0"/>
    <w:pPr>
      <w:numPr>
        <w:ilvl w:val="0"/>
        <w:numId w:val="0"/>
      </w:numPr>
      <w:tabs>
        <w:tab w:val="clear" w:pos="432"/>
      </w:tabs>
    </w:pPr>
    <w:rPr>
      <w:rFonts w:ascii="Times New Roman" w:hAnsi="Times New Roman"/>
      <w:sz w:val="30"/>
    </w:rPr>
  </w:style>
  <w:style w:type="paragraph" w:customStyle="1" w:styleId="66">
    <w:name w:val="正文内容"/>
    <w:basedOn w:val="1"/>
    <w:autoRedefine/>
    <w:qFormat/>
    <w:uiPriority w:val="0"/>
    <w:pPr>
      <w:widowControl/>
      <w:ind w:left="210" w:right="210" w:firstLine="504"/>
      <w:jc w:val="left"/>
    </w:pPr>
    <w:rPr>
      <w:rFonts w:cs="宋体"/>
      <w:spacing w:val="6"/>
      <w:szCs w:val="24"/>
    </w:rPr>
  </w:style>
  <w:style w:type="character" w:customStyle="1" w:styleId="67">
    <w:name w:val="正文文本缩进 字符"/>
    <w:basedOn w:val="33"/>
    <w:link w:val="16"/>
    <w:autoRedefine/>
    <w:qFormat/>
    <w:uiPriority w:val="0"/>
    <w:rPr>
      <w:rFonts w:ascii="宋体" w:hAnsi="宋体"/>
      <w:sz w:val="21"/>
      <w:szCs w:val="21"/>
    </w:rPr>
  </w:style>
  <w:style w:type="character" w:customStyle="1" w:styleId="68">
    <w:name w:val="纯文本 字符"/>
    <w:basedOn w:val="33"/>
    <w:link w:val="19"/>
    <w:autoRedefine/>
    <w:qFormat/>
    <w:uiPriority w:val="0"/>
    <w:rPr>
      <w:rFonts w:hAnsi="Courier New" w:asciiTheme="minorHAnsi" w:eastAsiaTheme="minorEastAsia" w:cstheme="minorBidi"/>
      <w:kern w:val="2"/>
      <w:sz w:val="21"/>
    </w:rPr>
  </w:style>
  <w:style w:type="paragraph" w:customStyle="1" w:styleId="69">
    <w:name w:val="图表内容"/>
    <w:basedOn w:val="1"/>
    <w:autoRedefine/>
    <w:qFormat/>
    <w:uiPriority w:val="0"/>
    <w:pPr>
      <w:framePr w:wrap="around" w:vAnchor="text" w:hAnchor="text" w:xAlign="center" w:y="1"/>
      <w:widowControl/>
      <w:spacing w:before="20" w:after="20"/>
      <w:ind w:firstLine="0" w:firstLineChars="0"/>
      <w:jc w:val="center"/>
    </w:pPr>
    <w:rPr>
      <w:rFonts w:cs="宋体"/>
      <w:szCs w:val="20"/>
    </w:rPr>
  </w:style>
  <w:style w:type="character" w:customStyle="1" w:styleId="70">
    <w:name w:val="未处理的提及1"/>
    <w:basedOn w:val="33"/>
    <w:autoRedefine/>
    <w:unhideWhenUsed/>
    <w:qFormat/>
    <w:uiPriority w:val="99"/>
    <w:rPr>
      <w:color w:val="605E5C"/>
      <w:shd w:val="clear" w:color="auto" w:fill="E1DFDD"/>
    </w:rPr>
  </w:style>
  <w:style w:type="character" w:customStyle="1" w:styleId="71">
    <w:name w:val="未处理的提及2"/>
    <w:basedOn w:val="33"/>
    <w:autoRedefine/>
    <w:unhideWhenUsed/>
    <w:qFormat/>
    <w:uiPriority w:val="99"/>
    <w:rPr>
      <w:color w:val="605E5C"/>
      <w:shd w:val="clear" w:color="auto" w:fill="E1DFDD"/>
    </w:rPr>
  </w:style>
  <w:style w:type="paragraph" w:customStyle="1" w:styleId="72">
    <w:name w:val="p1"/>
    <w:basedOn w:val="1"/>
    <w:autoRedefine/>
    <w:qFormat/>
    <w:uiPriority w:val="0"/>
    <w:pPr>
      <w:jc w:val="left"/>
    </w:pPr>
    <w:rPr>
      <w:rFonts w:ascii="PingFang SC" w:hAnsi="PingFang SC" w:eastAsia="PingFang SC"/>
      <w:color w:val="121416"/>
      <w:sz w:val="28"/>
      <w:szCs w:val="28"/>
    </w:rPr>
  </w:style>
  <w:style w:type="paragraph" w:styleId="73">
    <w:name w:val="List Paragraph"/>
    <w:basedOn w:val="1"/>
    <w:autoRedefine/>
    <w:qFormat/>
    <w:uiPriority w:val="34"/>
    <w:pPr>
      <w:ind w:firstLine="420"/>
    </w:pPr>
  </w:style>
  <w:style w:type="character" w:customStyle="1" w:styleId="74">
    <w:name w:val="未处理的提及3"/>
    <w:basedOn w:val="33"/>
    <w:autoRedefine/>
    <w:semiHidden/>
    <w:unhideWhenUsed/>
    <w:qFormat/>
    <w:uiPriority w:val="99"/>
    <w:rPr>
      <w:color w:val="605E5C"/>
      <w:shd w:val="clear" w:color="auto" w:fill="E1DFDD"/>
    </w:rPr>
  </w:style>
  <w:style w:type="character" w:customStyle="1" w:styleId="75">
    <w:name w:val="未处理的提及4"/>
    <w:basedOn w:val="33"/>
    <w:autoRedefine/>
    <w:semiHidden/>
    <w:unhideWhenUsed/>
    <w:qFormat/>
    <w:uiPriority w:val="99"/>
    <w:rPr>
      <w:color w:val="605E5C"/>
      <w:shd w:val="clear" w:color="auto" w:fill="E1DFDD"/>
    </w:rPr>
  </w:style>
  <w:style w:type="character" w:customStyle="1" w:styleId="76">
    <w:name w:val="未处理的提及5"/>
    <w:basedOn w:val="33"/>
    <w:autoRedefine/>
    <w:semiHidden/>
    <w:unhideWhenUsed/>
    <w:qFormat/>
    <w:uiPriority w:val="99"/>
    <w:rPr>
      <w:color w:val="605E5C"/>
      <w:shd w:val="clear" w:color="auto" w:fill="E1DFDD"/>
    </w:rPr>
  </w:style>
  <w:style w:type="character" w:customStyle="1" w:styleId="77">
    <w:name w:val="Unresolved Mention"/>
    <w:basedOn w:val="33"/>
    <w:autoRedefine/>
    <w:semiHidden/>
    <w:unhideWhenUsed/>
    <w:qFormat/>
    <w:uiPriority w:val="99"/>
    <w:rPr>
      <w:color w:val="605E5C"/>
      <w:shd w:val="clear" w:color="auto" w:fill="E1DFDD"/>
    </w:rPr>
  </w:style>
  <w:style w:type="character" w:customStyle="1" w:styleId="78">
    <w:name w:val="15"/>
    <w:basedOn w:val="33"/>
    <w:autoRedefine/>
    <w:qFormat/>
    <w:uiPriority w:val="0"/>
    <w:rPr>
      <w:rFonts w:hint="default" w:ascii="Times New Roman" w:hAnsi="Times New Roman" w:cs="Times New Roman"/>
      <w:b/>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1" Type="http://schemas.openxmlformats.org/officeDocument/2006/relationships/fontTable" Target="fontTable.xml"/><Relationship Id="rId40" Type="http://schemas.openxmlformats.org/officeDocument/2006/relationships/customXml" Target="../customXml/item2.xml"/><Relationship Id="rId4" Type="http://schemas.openxmlformats.org/officeDocument/2006/relationships/endnotes" Target="endnotes.xml"/><Relationship Id="rId39" Type="http://schemas.openxmlformats.org/officeDocument/2006/relationships/numbering" Target="numbering.xml"/><Relationship Id="rId38" Type="http://schemas.openxmlformats.org/officeDocument/2006/relationships/customXml" Target="../customXml/item1.xml"/><Relationship Id="rId37" Type="http://schemas.openxmlformats.org/officeDocument/2006/relationships/image" Target="media/image23.png"/><Relationship Id="rId36" Type="http://schemas.openxmlformats.org/officeDocument/2006/relationships/image" Target="media/image22.png"/><Relationship Id="rId35" Type="http://schemas.openxmlformats.org/officeDocument/2006/relationships/image" Target="media/image21.png"/><Relationship Id="rId34" Type="http://schemas.openxmlformats.org/officeDocument/2006/relationships/image" Target="media/image20.png"/><Relationship Id="rId33" Type="http://schemas.openxmlformats.org/officeDocument/2006/relationships/image" Target="media/image19.png"/><Relationship Id="rId32" Type="http://schemas.openxmlformats.org/officeDocument/2006/relationships/image" Target="media/image18.png"/><Relationship Id="rId31" Type="http://schemas.openxmlformats.org/officeDocument/2006/relationships/image" Target="media/image17.png"/><Relationship Id="rId30" Type="http://schemas.openxmlformats.org/officeDocument/2006/relationships/image" Target="media/image16.png"/><Relationship Id="rId3" Type="http://schemas.openxmlformats.org/officeDocument/2006/relationships/footnotes" Target="footnotes.xml"/><Relationship Id="rId29" Type="http://schemas.openxmlformats.org/officeDocument/2006/relationships/image" Target="media/image15.png"/><Relationship Id="rId28" Type="http://schemas.openxmlformats.org/officeDocument/2006/relationships/image" Target="media/image14.png"/><Relationship Id="rId27" Type="http://schemas.openxmlformats.org/officeDocument/2006/relationships/image" Target="media/image13.png"/><Relationship Id="rId26" Type="http://schemas.openxmlformats.org/officeDocument/2006/relationships/image" Target="media/image12.png"/><Relationship Id="rId25" Type="http://schemas.openxmlformats.org/officeDocument/2006/relationships/image" Target="media/image11.png"/><Relationship Id="rId24" Type="http://schemas.openxmlformats.org/officeDocument/2006/relationships/image" Target="media/image10.png"/><Relationship Id="rId23" Type="http://schemas.openxmlformats.org/officeDocument/2006/relationships/image" Target="media/image9.png"/><Relationship Id="rId22" Type="http://schemas.openxmlformats.org/officeDocument/2006/relationships/image" Target="media/image8.png"/><Relationship Id="rId21" Type="http://schemas.openxmlformats.org/officeDocument/2006/relationships/image" Target="media/image7.png"/><Relationship Id="rId20" Type="http://schemas.openxmlformats.org/officeDocument/2006/relationships/image" Target="media/image6.png"/><Relationship Id="rId2" Type="http://schemas.openxmlformats.org/officeDocument/2006/relationships/settings" Target="settings.xml"/><Relationship Id="rId19" Type="http://schemas.openxmlformats.org/officeDocument/2006/relationships/image" Target="media/image5.png"/><Relationship Id="rId18" Type="http://schemas.openxmlformats.org/officeDocument/2006/relationships/image" Target="media/image4.png"/><Relationship Id="rId17" Type="http://schemas.openxmlformats.org/officeDocument/2006/relationships/image" Target="media/image3.png"/><Relationship Id="rId16" Type="http://schemas.openxmlformats.org/officeDocument/2006/relationships/image" Target="media/image2.png"/><Relationship Id="rId15" Type="http://schemas.openxmlformats.org/officeDocument/2006/relationships/image" Target="media/image1.png"/><Relationship Id="rId14" Type="http://schemas.openxmlformats.org/officeDocument/2006/relationships/theme" Target="theme/theme1.xml"/><Relationship Id="rId13" Type="http://schemas.openxmlformats.org/officeDocument/2006/relationships/footer" Target="footer5.xml"/><Relationship Id="rId12" Type="http://schemas.openxmlformats.org/officeDocument/2006/relationships/header" Target="header4.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4F7DF6E-677D-40A5-A53A-7F6D0AB9F538}">
  <ds:schemaRefs/>
</ds:datastoreItem>
</file>

<file path=docProps/app.xml><?xml version="1.0" encoding="utf-8"?>
<Properties xmlns="http://schemas.openxmlformats.org/officeDocument/2006/extended-properties" xmlns:vt="http://schemas.openxmlformats.org/officeDocument/2006/docPropsVTypes">
  <Template>Normal.dotm</Template>
  <Pages>15</Pages>
  <Words>2861</Words>
  <Characters>2958</Characters>
  <Lines>47</Lines>
  <Paragraphs>13</Paragraphs>
  <TotalTime>0</TotalTime>
  <ScaleCrop>false</ScaleCrop>
  <LinksUpToDate>false</LinksUpToDate>
  <CharactersWithSpaces>3000</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2022-05-18T08:55:00Z</dcterms:created>
  <dc:creator>powersi</dc:creator>
  <cp:lastModifiedBy>chase</cp:lastModifiedBy>
  <dcterms:modified xsi:type="dcterms:W3CDTF">2025-04-21T09:18:16Z</dcterms:modified>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28D05B9B46004B73BF2D6742BD5EBAC1</vt:lpwstr>
  </property>
  <property fmtid="{D5CDD505-2E9C-101B-9397-08002B2CF9AE}" pid="4" name="KSOTemplateDocerSaveRecord">
    <vt:lpwstr>eyJoZGlkIjoiM2NlMjA3M2M2ZjFlOWZkMWYxOTk3NWZjMDFmNTI0MmQiLCJ1c2VySWQiOiI3MTU3MjA1MjcifQ==</vt:lpwstr>
  </property>
</Properties>
</file>