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120" w:beforeLines="1000"/>
        <w:ind w:firstLine="0" w:firstLineChars="0"/>
        <w:jc w:val="center"/>
        <w:rPr>
          <w:rFonts w:cs="黑体" w:asciiTheme="minorEastAsia" w:hAnsiTheme="minorEastAsia"/>
          <w:b/>
        </w:rPr>
      </w:pPr>
      <w:r>
        <w:rPr>
          <w:rFonts w:cs="微软雅黑" w:asciiTheme="minorEastAsia" w:hAnsiTheme="minorEastAsia"/>
          <w:b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-900430</wp:posOffset>
            </wp:positionV>
            <wp:extent cx="8028305" cy="3080385"/>
            <wp:effectExtent l="0" t="0" r="10795" b="5715"/>
            <wp:wrapNone/>
            <wp:docPr id="1" name="图片 3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未标题-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028305" cy="3080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4"/>
          <w:szCs w:val="44"/>
        </w:rPr>
      </w:pPr>
      <w:r>
        <w:rPr>
          <w:rFonts w:hint="eastAsia" w:ascii="黑体" w:hAnsi="黑体" w:eastAsia="黑体"/>
          <w:b/>
          <w:sz w:val="44"/>
          <w:szCs w:val="44"/>
        </w:rPr>
        <w:t>医疗保障信息平台项目</w:t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8"/>
        </w:rPr>
      </w:pPr>
      <w:r>
        <w:rPr>
          <w:rFonts w:hint="eastAsia" w:ascii="黑体" w:hAnsi="黑体" w:eastAsia="黑体"/>
          <w:b/>
          <w:sz w:val="48"/>
          <w:lang w:val="en-US" w:eastAsia="zh-CN"/>
        </w:rPr>
        <w:t>企业信息变更-</w:t>
      </w:r>
      <w:r>
        <w:rPr>
          <w:rFonts w:hint="eastAsia" w:ascii="黑体" w:hAnsi="黑体" w:eastAsia="黑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32"/>
          <w:szCs w:val="16"/>
        </w:rPr>
      </w:pPr>
      <w:r>
        <w:rPr>
          <w:rFonts w:hint="eastAsia" w:ascii="黑体" w:hAnsi="黑体" w:eastAsia="黑体"/>
          <w:b/>
          <w:sz w:val="32"/>
          <w:szCs w:val="16"/>
        </w:rPr>
        <w:t>（V1.</w:t>
      </w:r>
      <w:r>
        <w:rPr>
          <w:rFonts w:hint="eastAsia" w:ascii="黑体" w:hAnsi="黑体" w:eastAsia="黑体"/>
          <w:b/>
          <w:sz w:val="32"/>
          <w:szCs w:val="16"/>
          <w:lang w:val="en-US" w:eastAsia="zh-CN"/>
        </w:rPr>
        <w:t>1</w:t>
      </w:r>
      <w:bookmarkStart w:id="54" w:name="_GoBack"/>
      <w:bookmarkEnd w:id="54"/>
      <w:r>
        <w:rPr>
          <w:rFonts w:hint="eastAsia" w:ascii="黑体" w:hAnsi="黑体" w:eastAsia="黑体"/>
          <w:b/>
          <w:sz w:val="32"/>
          <w:szCs w:val="16"/>
        </w:rPr>
        <w:t>）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  <w:r>
        <w:rPr>
          <w:rFonts w:hint="eastAsia" w:ascii="黑体" w:hAnsi="黑体" w:eastAsia="黑体"/>
          <w:b/>
          <w:sz w:val="40"/>
          <w:szCs w:val="40"/>
        </w:rPr>
        <w:t>检验试剂招采管理子系统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pStyle w:val="41"/>
        <w:rPr>
          <w:rFonts w:asciiTheme="minorEastAsia" w:hAnsiTheme="minorEastAsia" w:eastAsiaTheme="minorEastAsia"/>
          <w:bCs/>
          <w:color w:val="auto"/>
          <w:sz w:val="24"/>
          <w:szCs w:val="24"/>
        </w:rPr>
      </w:pPr>
      <w:bookmarkStart w:id="0" w:name="_Date#327175886"/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begin"/>
      </w:r>
      <w:r>
        <w:rPr>
          <w:rFonts w:hint="eastAsia" w:asciiTheme="minorEastAsia" w:hAnsiTheme="minorEastAsia" w:eastAsiaTheme="minorEastAsia"/>
          <w:color w:val="auto"/>
          <w:sz w:val="24"/>
          <w:szCs w:val="24"/>
        </w:rPr>
        <w:instrText xml:space="preserve">Time \@ "yyyy年M月d日"</w:instrTex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separate"/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t>2024年6月26日</w: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end"/>
      </w:r>
      <w:bookmarkEnd w:id="0"/>
    </w:p>
    <w:p>
      <w:pPr>
        <w:ind w:firstLine="0" w:firstLineChars="0"/>
        <w:jc w:val="center"/>
        <w:rPr>
          <w:b/>
          <w:bCs/>
          <w:sz w:val="44"/>
          <w:szCs w:val="44"/>
        </w:rPr>
      </w:pPr>
    </w:p>
    <w:sdt>
      <w:sdtPr>
        <w:rPr>
          <w:b/>
          <w:bCs/>
          <w:sz w:val="44"/>
          <w:szCs w:val="44"/>
        </w:rPr>
        <w:id w:val="147468637"/>
        <w15:color w:val="DBDBDB"/>
        <w:docPartObj>
          <w:docPartGallery w:val="Table of Contents"/>
          <w:docPartUnique/>
        </w:docPartObj>
      </w:sdtPr>
      <w:sdtEndPr>
        <w:rPr>
          <w:b/>
          <w:bCs/>
          <w:sz w:val="44"/>
          <w:szCs w:val="44"/>
        </w:rPr>
      </w:sdtEndPr>
      <w:sdtContent>
        <w:p>
          <w:pPr>
            <w:ind w:firstLine="0" w:firstLineChars="0"/>
            <w:jc w:val="center"/>
            <w:rPr>
              <w:b/>
              <w:bCs/>
              <w:sz w:val="44"/>
              <w:szCs w:val="44"/>
            </w:rPr>
          </w:pPr>
          <w:r>
            <w:rPr>
              <w:b/>
              <w:bCs/>
              <w:sz w:val="44"/>
              <w:szCs w:val="44"/>
            </w:rPr>
            <w:t>目录</w:t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_Toc31432 </w:instrText>
          </w:r>
          <w:r>
            <w:fldChar w:fldCharType="separate"/>
          </w:r>
          <w:r>
            <w:rPr>
              <w:rFonts w:hint="eastAsia"/>
            </w:rPr>
            <w:t>第一章 操作使用指南</w:t>
          </w:r>
          <w:r>
            <w:tab/>
          </w:r>
          <w:r>
            <w:fldChar w:fldCharType="begin"/>
          </w:r>
          <w:r>
            <w:instrText xml:space="preserve"> PAGEREF _Toc31432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_Toc14186 </w:instrText>
          </w:r>
          <w:r>
            <w:fldChar w:fldCharType="separate"/>
          </w:r>
          <w:r>
            <w:rPr>
              <w:rFonts w:hint="eastAsia"/>
            </w:rPr>
            <w:t>1.1. 统一门户登录</w:t>
          </w:r>
          <w:r>
            <w:tab/>
          </w:r>
          <w:r>
            <w:fldChar w:fldCharType="begin"/>
          </w:r>
          <w:r>
            <w:instrText xml:space="preserve"> PAGEREF _Toc14186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_Toc24417 </w:instrText>
          </w:r>
          <w:r>
            <w:fldChar w:fldCharType="separate"/>
          </w:r>
          <w:r>
            <w:rPr>
              <w:rFonts w:hint="eastAsia"/>
            </w:rPr>
            <w:t>1.2. 功能描述</w:t>
          </w:r>
          <w:r>
            <w:tab/>
          </w:r>
          <w:r>
            <w:fldChar w:fldCharType="begin"/>
          </w:r>
          <w:r>
            <w:instrText xml:space="preserve"> PAGEREF _Toc24417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_Toc16534 </w:instrText>
          </w:r>
          <w:r>
            <w:fldChar w:fldCharType="separate"/>
          </w:r>
          <w:r>
            <w:rPr>
              <w:rFonts w:hint="eastAsia"/>
            </w:rPr>
            <w:t>1.3. 账号登录</w:t>
          </w:r>
          <w:r>
            <w:tab/>
          </w:r>
          <w:r>
            <w:fldChar w:fldCharType="begin"/>
          </w:r>
          <w:r>
            <w:instrText xml:space="preserve"> PAGEREF _Toc16534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_Toc31130 </w:instrText>
          </w:r>
          <w:r>
            <w:fldChar w:fldCharType="separate"/>
          </w:r>
          <w:r>
            <w:rPr>
              <w:rFonts w:hint="eastAsia"/>
            </w:rPr>
            <w:t xml:space="preserve">第二章 </w:t>
          </w:r>
          <w:r>
            <w:rPr>
              <w:rFonts w:hint="eastAsia"/>
              <w:lang w:val="en-US" w:eastAsia="zh-CN"/>
            </w:rPr>
            <w:t>生产企业</w:t>
          </w:r>
          <w:r>
            <w:tab/>
          </w:r>
          <w:r>
            <w:fldChar w:fldCharType="begin"/>
          </w:r>
          <w:r>
            <w:instrText xml:space="preserve"> PAGEREF _Toc31130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_Toc16593 </w:instrText>
          </w:r>
          <w:r>
            <w:fldChar w:fldCharType="separate"/>
          </w:r>
          <w:r>
            <w:rPr>
              <w:rFonts w:hint="eastAsia"/>
            </w:rPr>
            <w:t xml:space="preserve">2.1. </w:t>
          </w:r>
          <w:r>
            <w:rPr>
              <w:rFonts w:hint="eastAsia"/>
              <w:lang w:val="en-US" w:eastAsia="zh-CN"/>
            </w:rPr>
            <w:t>企业信息变更</w:t>
          </w:r>
          <w:r>
            <w:tab/>
          </w:r>
          <w:r>
            <w:fldChar w:fldCharType="begin"/>
          </w:r>
          <w:r>
            <w:instrText xml:space="preserve"> PAGEREF _Toc16593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_Toc15316 </w:instrText>
          </w:r>
          <w:r>
            <w:fldChar w:fldCharType="separate"/>
          </w:r>
          <w:r>
            <w:rPr>
              <w:rFonts w:hint="eastAsia"/>
            </w:rPr>
            <w:t xml:space="preserve">2.1.1.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_Toc15316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_Toc8840 </w:instrText>
          </w:r>
          <w:r>
            <w:fldChar w:fldCharType="separate"/>
          </w:r>
          <w:r>
            <w:rPr>
              <w:rFonts w:hint="eastAsia"/>
              <w:lang w:val="en-US"/>
            </w:rPr>
            <w:t xml:space="preserve">2.1.2.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_Toc8840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_Toc18982 </w:instrText>
          </w:r>
          <w:r>
            <w:fldChar w:fldCharType="separate"/>
          </w:r>
          <w:r>
            <w:rPr>
              <w:rFonts w:hint="eastAsia"/>
            </w:rPr>
            <w:t xml:space="preserve">2.1.3.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_Toc18982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_Toc22345 </w:instrText>
          </w:r>
          <w:r>
            <w:fldChar w:fldCharType="separate"/>
          </w:r>
          <w:r>
            <w:rPr>
              <w:rFonts w:hint="eastAsia"/>
            </w:rPr>
            <w:t xml:space="preserve">2.1.4.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_Toc22345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_Toc7773 </w:instrText>
          </w:r>
          <w:r>
            <w:fldChar w:fldCharType="separate"/>
          </w:r>
          <w:r>
            <w:rPr>
              <w:rFonts w:hint="eastAsia"/>
            </w:rPr>
            <w:t xml:space="preserve">2.2. </w:t>
          </w:r>
          <w:r>
            <w:rPr>
              <w:rFonts w:hint="eastAsia"/>
              <w:lang w:val="en-US" w:eastAsia="zh-CN"/>
            </w:rPr>
            <w:t>企业信息变更公示</w:t>
          </w:r>
          <w:r>
            <w:tab/>
          </w:r>
          <w:r>
            <w:fldChar w:fldCharType="begin"/>
          </w:r>
          <w:r>
            <w:instrText xml:space="preserve"> PAGEREF _Toc7773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_Toc20059 </w:instrText>
          </w:r>
          <w:r>
            <w:fldChar w:fldCharType="separate"/>
          </w:r>
          <w:r>
            <w:rPr>
              <w:rFonts w:hint="eastAsia"/>
            </w:rPr>
            <w:t xml:space="preserve">2.2.1.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_Toc20059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_Toc31905 </w:instrText>
          </w:r>
          <w:r>
            <w:fldChar w:fldCharType="separate"/>
          </w:r>
          <w:r>
            <w:rPr>
              <w:rFonts w:hint="eastAsia"/>
            </w:rPr>
            <w:t xml:space="preserve">2.2.2.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_Toc31905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_Toc3393 </w:instrText>
          </w:r>
          <w:r>
            <w:fldChar w:fldCharType="separate"/>
          </w:r>
          <w:r>
            <w:rPr>
              <w:rFonts w:hint="eastAsia"/>
            </w:rPr>
            <w:t xml:space="preserve">2.2.3.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_Toc3393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_Toc18047 </w:instrText>
          </w:r>
          <w:r>
            <w:fldChar w:fldCharType="separate"/>
          </w:r>
          <w:r>
            <w:rPr>
              <w:rFonts w:hint="eastAsia"/>
            </w:rPr>
            <w:t xml:space="preserve">2.2.4.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_Toc18047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_Toc24858 </w:instrText>
          </w:r>
          <w:r>
            <w:fldChar w:fldCharType="separate"/>
          </w:r>
          <w:r>
            <w:rPr>
              <w:rFonts w:hint="eastAsia"/>
            </w:rPr>
            <w:t xml:space="preserve">2.3. </w:t>
          </w:r>
          <w:r>
            <w:rPr>
              <w:rFonts w:hint="eastAsia"/>
              <w:lang w:val="en-US" w:eastAsia="zh-CN"/>
            </w:rPr>
            <w:t>企业申投诉</w:t>
          </w:r>
          <w:r>
            <w:tab/>
          </w:r>
          <w:r>
            <w:fldChar w:fldCharType="begin"/>
          </w:r>
          <w:r>
            <w:instrText xml:space="preserve"> PAGEREF _Toc24858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_Toc26425 </w:instrText>
          </w:r>
          <w:r>
            <w:fldChar w:fldCharType="separate"/>
          </w:r>
          <w:r>
            <w:rPr>
              <w:rFonts w:hint="eastAsia"/>
            </w:rPr>
            <w:t xml:space="preserve">2.3.1.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_Toc26425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_Toc6204 </w:instrText>
          </w:r>
          <w:r>
            <w:fldChar w:fldCharType="separate"/>
          </w:r>
          <w:r>
            <w:rPr>
              <w:rFonts w:hint="eastAsia"/>
            </w:rPr>
            <w:t xml:space="preserve">2.3.2.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_Toc6204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_Toc11134 </w:instrText>
          </w:r>
          <w:r>
            <w:fldChar w:fldCharType="separate"/>
          </w:r>
          <w:r>
            <w:rPr>
              <w:rFonts w:hint="eastAsia"/>
            </w:rPr>
            <w:t xml:space="preserve">2.3.3.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_Toc11134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_Toc28037 </w:instrText>
          </w:r>
          <w:r>
            <w:fldChar w:fldCharType="separate"/>
          </w:r>
          <w:r>
            <w:rPr>
              <w:rFonts w:hint="eastAsia"/>
            </w:rPr>
            <w:t xml:space="preserve">2.3.4.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_Toc28037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_Toc10235 </w:instrText>
          </w:r>
          <w:r>
            <w:fldChar w:fldCharType="separate"/>
          </w:r>
          <w:r>
            <w:rPr>
              <w:rFonts w:hint="eastAsia"/>
            </w:rPr>
            <w:t xml:space="preserve">第三章 </w:t>
          </w:r>
          <w:r>
            <w:rPr>
              <w:rFonts w:hint="eastAsia"/>
              <w:lang w:val="en-US" w:eastAsia="zh-CN"/>
            </w:rPr>
            <w:t>医保局</w:t>
          </w:r>
          <w:r>
            <w:tab/>
          </w:r>
          <w:r>
            <w:fldChar w:fldCharType="begin"/>
          </w:r>
          <w:r>
            <w:instrText xml:space="preserve"> PAGEREF _Toc10235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_Toc23336 </w:instrText>
          </w:r>
          <w:r>
            <w:fldChar w:fldCharType="separate"/>
          </w:r>
          <w:r>
            <w:rPr>
              <w:rFonts w:hint="eastAsia"/>
            </w:rPr>
            <w:t xml:space="preserve">3.1. </w:t>
          </w:r>
          <w:r>
            <w:rPr>
              <w:rFonts w:hint="eastAsia"/>
              <w:lang w:val="en-US" w:eastAsia="zh-CN"/>
            </w:rPr>
            <w:t>企业信息变更审核</w:t>
          </w:r>
          <w:r>
            <w:tab/>
          </w:r>
          <w:r>
            <w:fldChar w:fldCharType="begin"/>
          </w:r>
          <w:r>
            <w:instrText xml:space="preserve"> PAGEREF _Toc23336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_Toc11623 </w:instrText>
          </w:r>
          <w:r>
            <w:fldChar w:fldCharType="separate"/>
          </w:r>
          <w:r>
            <w:rPr>
              <w:rFonts w:hint="eastAsia"/>
            </w:rPr>
            <w:t xml:space="preserve">3.1.1.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_Toc11623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_Toc30985 </w:instrText>
          </w:r>
          <w:r>
            <w:fldChar w:fldCharType="separate"/>
          </w:r>
          <w:r>
            <w:rPr>
              <w:rFonts w:hint="eastAsia"/>
            </w:rPr>
            <w:t xml:space="preserve">3.1.2.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_Toc30985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_Toc32244 </w:instrText>
          </w:r>
          <w:r>
            <w:fldChar w:fldCharType="separate"/>
          </w:r>
          <w:r>
            <w:rPr>
              <w:rFonts w:hint="eastAsia"/>
            </w:rPr>
            <w:t xml:space="preserve">3.1.3.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_Toc32244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_Toc27371 </w:instrText>
          </w:r>
          <w:r>
            <w:fldChar w:fldCharType="separate"/>
          </w:r>
          <w:r>
            <w:rPr>
              <w:rFonts w:hint="eastAsia"/>
            </w:rPr>
            <w:t xml:space="preserve">3.1.4.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_Toc27371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_Toc22352 </w:instrText>
          </w:r>
          <w:r>
            <w:fldChar w:fldCharType="separate"/>
          </w:r>
          <w:r>
            <w:rPr>
              <w:rFonts w:hint="eastAsia"/>
            </w:rPr>
            <w:t xml:space="preserve">3.2. </w:t>
          </w:r>
          <w:r>
            <w:rPr>
              <w:rFonts w:hint="eastAsia"/>
              <w:lang w:val="en-US" w:eastAsia="zh-CN"/>
            </w:rPr>
            <w:t>企业信息变更公示</w:t>
          </w:r>
          <w:r>
            <w:tab/>
          </w:r>
          <w:r>
            <w:fldChar w:fldCharType="begin"/>
          </w:r>
          <w:r>
            <w:instrText xml:space="preserve"> PAGEREF _Toc22352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_Toc17648 </w:instrText>
          </w:r>
          <w:r>
            <w:fldChar w:fldCharType="separate"/>
          </w:r>
          <w:r>
            <w:rPr>
              <w:rFonts w:hint="eastAsia"/>
            </w:rPr>
            <w:t xml:space="preserve">3.2.1.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_Toc17648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_Toc15766 </w:instrText>
          </w:r>
          <w:r>
            <w:fldChar w:fldCharType="separate"/>
          </w:r>
          <w:r>
            <w:rPr>
              <w:rFonts w:hint="eastAsia"/>
            </w:rPr>
            <w:t xml:space="preserve">3.2.2.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_Toc15766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_Toc16704 </w:instrText>
          </w:r>
          <w:r>
            <w:fldChar w:fldCharType="separate"/>
          </w:r>
          <w:r>
            <w:rPr>
              <w:rFonts w:hint="eastAsia"/>
            </w:rPr>
            <w:t xml:space="preserve">3.2.3.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_Toc16704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_Toc5857 </w:instrText>
          </w:r>
          <w:r>
            <w:fldChar w:fldCharType="separate"/>
          </w:r>
          <w:r>
            <w:rPr>
              <w:rFonts w:hint="eastAsia"/>
            </w:rPr>
            <w:t xml:space="preserve">3.2.4.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_Toc5857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_Toc14294 </w:instrText>
          </w:r>
          <w:r>
            <w:fldChar w:fldCharType="separate"/>
          </w:r>
          <w:r>
            <w:rPr>
              <w:rFonts w:hint="eastAsia"/>
            </w:rPr>
            <w:t xml:space="preserve">3.3. </w:t>
          </w:r>
          <w:r>
            <w:rPr>
              <w:rFonts w:hint="eastAsia"/>
              <w:lang w:val="en-US" w:eastAsia="zh-CN"/>
            </w:rPr>
            <w:t>申投诉处理</w:t>
          </w:r>
          <w:r>
            <w:tab/>
          </w:r>
          <w:r>
            <w:fldChar w:fldCharType="begin"/>
          </w:r>
          <w:r>
            <w:instrText xml:space="preserve"> PAGEREF _Toc14294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_Toc25694 </w:instrText>
          </w:r>
          <w:r>
            <w:fldChar w:fldCharType="separate"/>
          </w:r>
          <w:r>
            <w:rPr>
              <w:rFonts w:hint="eastAsia"/>
            </w:rPr>
            <w:t xml:space="preserve">3.3.1.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_Toc25694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_Toc4545 </w:instrText>
          </w:r>
          <w:r>
            <w:fldChar w:fldCharType="separate"/>
          </w:r>
          <w:r>
            <w:rPr>
              <w:rFonts w:hint="eastAsia"/>
            </w:rPr>
            <w:t xml:space="preserve">3.3.2.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_Toc4545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_Toc3347 </w:instrText>
          </w:r>
          <w:r>
            <w:fldChar w:fldCharType="separate"/>
          </w:r>
          <w:r>
            <w:rPr>
              <w:rFonts w:hint="eastAsia"/>
            </w:rPr>
            <w:t xml:space="preserve">3.3.3.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_Toc3347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_Toc31580 </w:instrText>
          </w:r>
          <w:r>
            <w:fldChar w:fldCharType="separate"/>
          </w:r>
          <w:r>
            <w:rPr>
              <w:rFonts w:hint="eastAsia"/>
            </w:rPr>
            <w:t xml:space="preserve">3.3.4.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_Toc31580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ind w:firstLine="420"/>
            <w:sectPr>
              <w:headerReference r:id="rId7" w:type="first"/>
              <w:footerReference r:id="rId10" w:type="first"/>
              <w:headerReference r:id="rId5" w:type="default"/>
              <w:footerReference r:id="rId8" w:type="default"/>
              <w:headerReference r:id="rId6" w:type="even"/>
              <w:footerReference r:id="rId9" w:type="even"/>
              <w:pgSz w:w="11906" w:h="16838"/>
              <w:pgMar w:top="1440" w:right="1800" w:bottom="1440" w:left="1800" w:header="851" w:footer="992" w:gutter="0"/>
              <w:pgNumType w:fmt="upperRoman" w:start="1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pStyle w:val="3"/>
        <w:ind w:hanging="432"/>
      </w:pPr>
      <w:bookmarkStart w:id="1" w:name="_Toc39353696"/>
      <w:bookmarkStart w:id="2" w:name="_Toc50877216"/>
      <w:bookmarkStart w:id="3" w:name="_Toc31432"/>
      <w:r>
        <w:rPr>
          <w:rFonts w:hint="eastAsia"/>
        </w:rPr>
        <w:t>操作使用指南</w:t>
      </w:r>
      <w:bookmarkEnd w:id="1"/>
      <w:bookmarkEnd w:id="2"/>
      <w:bookmarkEnd w:id="3"/>
    </w:p>
    <w:p>
      <w:pPr>
        <w:pStyle w:val="5"/>
        <w:tabs>
          <w:tab w:val="clear" w:pos="576"/>
        </w:tabs>
        <w:ind w:left="785" w:hanging="575"/>
      </w:pPr>
      <w:bookmarkStart w:id="4" w:name="_Toc39352543"/>
      <w:bookmarkStart w:id="5" w:name="_Toc39336992"/>
      <w:bookmarkStart w:id="6" w:name="_Toc39320144"/>
      <w:bookmarkStart w:id="7" w:name="_Toc50877218"/>
      <w:bookmarkStart w:id="8" w:name="_Toc39352861"/>
      <w:bookmarkStart w:id="9" w:name="_Toc14186"/>
      <w:bookmarkStart w:id="10" w:name="_Toc22471"/>
      <w:bookmarkStart w:id="11" w:name="_Toc545"/>
      <w:r>
        <w:rPr>
          <w:rFonts w:hint="eastAsia"/>
        </w:rPr>
        <w:t>统一门户登录</w:t>
      </w:r>
      <w:bookmarkEnd w:id="4"/>
      <w:bookmarkEnd w:id="5"/>
      <w:bookmarkEnd w:id="6"/>
      <w:bookmarkEnd w:id="7"/>
      <w:bookmarkEnd w:id="8"/>
      <w:bookmarkEnd w:id="9"/>
    </w:p>
    <w:p>
      <w:pPr>
        <w:pStyle w:val="5"/>
        <w:tabs>
          <w:tab w:val="clear" w:pos="576"/>
        </w:tabs>
        <w:ind w:left="785" w:hanging="575"/>
      </w:pPr>
      <w:bookmarkStart w:id="12" w:name="_Toc50877219"/>
      <w:bookmarkStart w:id="13" w:name="_Toc39352862"/>
      <w:bookmarkStart w:id="14" w:name="_Toc39352544"/>
      <w:bookmarkStart w:id="15" w:name="_Toc39336993"/>
      <w:bookmarkStart w:id="16" w:name="_Toc24417"/>
      <w:r>
        <w:rPr>
          <w:rFonts w:hint="eastAsia"/>
        </w:rPr>
        <w:t>功能描述</w:t>
      </w:r>
      <w:bookmarkEnd w:id="12"/>
      <w:bookmarkEnd w:id="13"/>
      <w:bookmarkEnd w:id="14"/>
      <w:bookmarkEnd w:id="15"/>
      <w:bookmarkEnd w:id="16"/>
    </w:p>
    <w:p>
      <w:pPr>
        <w:ind w:firstLine="420"/>
        <w:rPr>
          <w:szCs w:val="22"/>
        </w:rPr>
      </w:pPr>
      <w:r>
        <w:rPr>
          <w:rFonts w:hint="eastAsia" w:asciiTheme="minorHAnsi" w:hAnsiTheme="minorHAnsi" w:eastAsiaTheme="minorEastAsia" w:cstheme="minorBidi"/>
          <w:kern w:val="2"/>
          <w:szCs w:val="22"/>
        </w:rPr>
        <w:t>平台提供统一登录入口、统一认证和授权、统一工作和沟通机制以及基本办公功能，同时在个人工作台提供各业务系统核心展示和交互界面功能，便于工作人员查看处理工作信息。实现各级医保信息化平台系统的一体化衔接，实现全国医保系统一体化，对各级医保局工作人员来说，登录一个门户，就能使用全部功能，包括上级部门统一建设开放的功能。实现信息有效的流通，实现有效管理，信息集中管理、支持医保体系信息共享。</w:t>
      </w:r>
    </w:p>
    <w:p>
      <w:pPr>
        <w:pStyle w:val="5"/>
        <w:tabs>
          <w:tab w:val="clear" w:pos="576"/>
        </w:tabs>
        <w:ind w:left="785" w:hanging="575"/>
      </w:pPr>
      <w:bookmarkStart w:id="17" w:name="_Toc50877220"/>
      <w:bookmarkStart w:id="18" w:name="_Toc39336994"/>
      <w:bookmarkStart w:id="19" w:name="_Toc16534"/>
      <w:bookmarkStart w:id="20" w:name="_Toc39352545"/>
      <w:bookmarkStart w:id="21" w:name="_Toc39352863"/>
      <w:r>
        <w:rPr>
          <w:rFonts w:hint="eastAsia"/>
        </w:rPr>
        <w:t>账号登录</w:t>
      </w:r>
      <w:bookmarkEnd w:id="17"/>
      <w:bookmarkEnd w:id="18"/>
      <w:bookmarkEnd w:id="19"/>
      <w:bookmarkEnd w:id="20"/>
      <w:bookmarkEnd w:id="21"/>
    </w:p>
    <w:p>
      <w:pPr>
        <w:numPr>
          <w:ilvl w:val="0"/>
          <w:numId w:val="5"/>
        </w:numPr>
        <w:ind w:firstLine="420"/>
        <w:rPr>
          <w:rFonts w:cs="微软雅黑"/>
          <w:kern w:val="44"/>
        </w:rPr>
      </w:pPr>
      <w:r>
        <w:rPr>
          <w:rFonts w:cs="微软雅黑"/>
          <w:kern w:val="44"/>
        </w:rPr>
        <w:t>使用地址</w:t>
      </w:r>
      <w:r>
        <w:rPr>
          <w:rFonts w:hint="eastAsia" w:cs="微软雅黑"/>
          <w:kern w:val="44"/>
        </w:rPr>
        <w:t>：http://sjsb.ahyycg.cn/login</w:t>
      </w:r>
      <w:r>
        <w:rPr>
          <w:rFonts w:cs="微软雅黑"/>
          <w:kern w:val="44"/>
        </w:rPr>
        <w:t>登录</w:t>
      </w:r>
      <w:r>
        <w:rPr>
          <w:rFonts w:hint="eastAsia" w:cs="微软雅黑"/>
          <w:kern w:val="44"/>
        </w:rPr>
        <w:t>平台；</w:t>
      </w:r>
    </w:p>
    <w:p>
      <w:pPr>
        <w:numPr>
          <w:ilvl w:val="0"/>
          <w:numId w:val="5"/>
        </w:numPr>
        <w:ind w:firstLine="420"/>
        <w:rPr>
          <w:rFonts w:cs="微软雅黑"/>
        </w:rPr>
      </w:pPr>
      <w:r>
        <w:rPr>
          <w:rFonts w:hint="eastAsia" w:cs="微软雅黑"/>
        </w:rPr>
        <w:t>输入用户名、密码和验证码，点击“登录”进入系统。</w:t>
      </w:r>
    </w:p>
    <w:p>
      <w:pPr>
        <w:pStyle w:val="26"/>
        <w:jc w:val="center"/>
      </w:pPr>
      <w:r>
        <w:drawing>
          <wp:inline distT="0" distB="0" distL="114300" distR="114300">
            <wp:extent cx="5266690" cy="2197100"/>
            <wp:effectExtent l="0" t="0" r="381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9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ind w:left="435" w:leftChars="-200" w:hanging="855" w:hangingChars="304"/>
      </w:pPr>
      <w:bookmarkStart w:id="22" w:name="_Toc31130"/>
      <w:r>
        <w:rPr>
          <w:rFonts w:hint="eastAsia"/>
          <w:lang w:val="en-US" w:eastAsia="zh-CN"/>
        </w:rPr>
        <w:t>生产企业</w:t>
      </w:r>
      <w:bookmarkEnd w:id="22"/>
    </w:p>
    <w:p>
      <w:pPr>
        <w:pStyle w:val="5"/>
        <w:tabs>
          <w:tab w:val="left" w:pos="0"/>
          <w:tab w:val="clear" w:pos="576"/>
        </w:tabs>
        <w:bidi w:val="0"/>
        <w:ind w:left="576" w:leftChars="0" w:hanging="576" w:hangingChars="239"/>
      </w:pPr>
      <w:bookmarkStart w:id="23" w:name="_Toc16593"/>
      <w:r>
        <w:rPr>
          <w:rFonts w:hint="eastAsia"/>
          <w:lang w:val="en-US" w:eastAsia="zh-CN"/>
        </w:rPr>
        <w:t>企业信息变更</w:t>
      </w:r>
      <w:bookmarkEnd w:id="23"/>
    </w:p>
    <w:p>
      <w:pPr>
        <w:pStyle w:val="6"/>
        <w:bidi w:val="0"/>
        <w:ind w:left="723" w:leftChars="0" w:hanging="723" w:hangingChars="300"/>
      </w:pPr>
      <w:bookmarkStart w:id="24" w:name="_Toc15316"/>
      <w:r>
        <w:rPr>
          <w:rFonts w:hint="eastAsia"/>
          <w:lang w:val="en-US" w:eastAsia="zh-CN"/>
        </w:rPr>
        <w:t>功能描述</w:t>
      </w:r>
      <w:bookmarkEnd w:id="24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介绍企业信息变更的功能；</w:t>
      </w:r>
    </w:p>
    <w:p>
      <w:pPr>
        <w:pStyle w:val="6"/>
        <w:bidi w:val="0"/>
        <w:ind w:left="723" w:leftChars="0" w:hanging="723" w:hangingChars="300"/>
        <w:rPr>
          <w:rFonts w:hint="default"/>
          <w:lang w:val="en-US"/>
        </w:rPr>
      </w:pPr>
      <w:bookmarkStart w:id="25" w:name="_Toc8840"/>
      <w:r>
        <w:rPr>
          <w:rFonts w:hint="eastAsia"/>
          <w:lang w:val="en-US" w:eastAsia="zh-CN"/>
        </w:rPr>
        <w:t>操作权限</w:t>
      </w:r>
      <w:bookmarkEnd w:id="25"/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企业变更操作；</w:t>
      </w:r>
    </w:p>
    <w:p>
      <w:pPr>
        <w:pStyle w:val="6"/>
        <w:bidi w:val="0"/>
        <w:ind w:left="723" w:leftChars="0" w:hanging="723" w:hangingChars="300"/>
      </w:pPr>
      <w:bookmarkStart w:id="26" w:name="_Toc18982"/>
      <w:r>
        <w:rPr>
          <w:rFonts w:hint="eastAsia"/>
          <w:lang w:val="en-US" w:eastAsia="zh-CN"/>
        </w:rPr>
        <w:t>操作流程</w:t>
      </w:r>
      <w:bookmarkEnd w:id="26"/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打开检验试剂招采管理子系统页面，点击【检验试剂招采&gt;信息变更&gt;企业信息变更】，；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123440"/>
            <wp:effectExtent l="0" t="0" r="3810" b="1016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2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点击【申请变更】，进入变更页面，填写信息，点击【提交】；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71770" cy="2237740"/>
            <wp:effectExtent l="0" t="0" r="11430" b="1016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3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27" w:name="_Toc22345"/>
      <w:r>
        <w:rPr>
          <w:rFonts w:hint="eastAsia"/>
          <w:lang w:val="en-US" w:eastAsia="zh-CN"/>
        </w:rPr>
        <w:t>注意事项</w:t>
      </w:r>
      <w:bookmarkEnd w:id="27"/>
    </w:p>
    <w:p>
      <w:pPr>
        <w:ind w:firstLine="630" w:firstLineChars="300"/>
        <w:rPr>
          <w:rFonts w:hint="eastAsia"/>
        </w:rPr>
      </w:pPr>
      <w:r>
        <w:rPr>
          <w:rFonts w:hint="eastAsia"/>
        </w:rPr>
        <w:t>无 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28" w:name="_Toc7773"/>
      <w:r>
        <w:rPr>
          <w:rFonts w:hint="eastAsia"/>
          <w:lang w:val="en-US" w:eastAsia="zh-CN"/>
        </w:rPr>
        <w:t>企业信息变更公示</w:t>
      </w:r>
      <w:bookmarkEnd w:id="28"/>
    </w:p>
    <w:p>
      <w:pPr>
        <w:pStyle w:val="6"/>
        <w:bidi w:val="0"/>
        <w:ind w:left="723" w:leftChars="0" w:hanging="723" w:hangingChars="300"/>
      </w:pPr>
      <w:bookmarkStart w:id="29" w:name="_Toc20059"/>
      <w:r>
        <w:rPr>
          <w:rFonts w:hint="eastAsia"/>
          <w:lang w:val="en-US" w:eastAsia="zh-CN"/>
        </w:rPr>
        <w:t>功能描述</w:t>
      </w:r>
      <w:bookmarkEnd w:id="29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企业信息变更公示；</w:t>
      </w:r>
    </w:p>
    <w:p>
      <w:pPr>
        <w:pStyle w:val="6"/>
        <w:bidi w:val="0"/>
        <w:ind w:left="723" w:leftChars="0" w:hanging="723" w:hangingChars="300"/>
      </w:pPr>
      <w:bookmarkStart w:id="30" w:name="_Toc31905"/>
      <w:r>
        <w:rPr>
          <w:rFonts w:hint="eastAsia"/>
          <w:lang w:val="en-US" w:eastAsia="zh-CN"/>
        </w:rPr>
        <w:t>操作权限</w:t>
      </w:r>
      <w:bookmarkEnd w:id="3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企业变更公示查询、查看；</w:t>
      </w:r>
    </w:p>
    <w:p>
      <w:pPr>
        <w:pStyle w:val="6"/>
        <w:bidi w:val="0"/>
        <w:ind w:left="723" w:leftChars="0" w:hanging="723" w:hangingChars="300"/>
      </w:pPr>
      <w:bookmarkStart w:id="31" w:name="_Toc3393"/>
      <w:r>
        <w:rPr>
          <w:rFonts w:hint="eastAsia"/>
          <w:lang w:val="en-US" w:eastAsia="zh-CN"/>
        </w:rPr>
        <w:t>操作流程</w:t>
      </w:r>
      <w:bookmarkEnd w:id="31"/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登录检验试剂招采管理子系统，点击【检验试剂招采&gt;公示管理&gt;企业变更信息公示】，列表显示公示数据；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2076450"/>
            <wp:effectExtent l="0" t="0" r="3810" b="635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2" w:name="_Toc18047"/>
      <w:r>
        <w:rPr>
          <w:rFonts w:hint="eastAsia"/>
          <w:lang w:val="en-US" w:eastAsia="zh-CN"/>
        </w:rPr>
        <w:t>注意事项</w:t>
      </w:r>
      <w:bookmarkEnd w:id="32"/>
    </w:p>
    <w:p>
      <w:pPr>
        <w:rPr>
          <w:color w:val="FF0000"/>
        </w:rPr>
      </w:pPr>
      <w:r>
        <w:rPr>
          <w:rFonts w:hint="eastAsia"/>
          <w:color w:val="FF0000"/>
          <w:lang w:val="en-US" w:eastAsia="zh-CN"/>
        </w:rPr>
        <w:t>企业只能查看最近3个工作日的公示数据，无申投诉3个工作日后进交易。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3" w:name="_Toc24858"/>
      <w:r>
        <w:rPr>
          <w:rFonts w:hint="eastAsia"/>
          <w:lang w:val="en-US" w:eastAsia="zh-CN"/>
        </w:rPr>
        <w:t>企业申投诉</w:t>
      </w:r>
      <w:bookmarkEnd w:id="33"/>
    </w:p>
    <w:bookmarkEnd w:id="10"/>
    <w:bookmarkEnd w:id="11"/>
    <w:p>
      <w:pPr>
        <w:pStyle w:val="6"/>
        <w:bidi w:val="0"/>
        <w:ind w:left="723" w:leftChars="0" w:hanging="723" w:hangingChars="300"/>
      </w:pPr>
      <w:bookmarkStart w:id="34" w:name="_Toc26425"/>
      <w:r>
        <w:rPr>
          <w:rFonts w:hint="eastAsia"/>
          <w:lang w:val="en-US" w:eastAsia="zh-CN"/>
        </w:rPr>
        <w:t>功能描述</w:t>
      </w:r>
      <w:bookmarkEnd w:id="3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对最近3个工作日公示的数据有异议的，进行申投诉；</w:t>
      </w:r>
    </w:p>
    <w:p>
      <w:pPr>
        <w:pStyle w:val="6"/>
        <w:bidi w:val="0"/>
        <w:ind w:left="723" w:leftChars="0" w:hanging="723" w:hangingChars="300"/>
      </w:pPr>
      <w:bookmarkStart w:id="35" w:name="_Toc6204"/>
      <w:r>
        <w:rPr>
          <w:rFonts w:hint="eastAsia"/>
          <w:lang w:val="en-US" w:eastAsia="zh-CN"/>
        </w:rPr>
        <w:t>操作权限</w:t>
      </w:r>
      <w:bookmarkEnd w:id="3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申投诉的添加、修复、提交、撤回等操作；</w:t>
      </w:r>
    </w:p>
    <w:p>
      <w:pPr>
        <w:pStyle w:val="6"/>
        <w:bidi w:val="0"/>
        <w:ind w:left="723" w:leftChars="0" w:hanging="723" w:hangingChars="300"/>
      </w:pPr>
      <w:bookmarkStart w:id="36" w:name="_Toc11134"/>
      <w:r>
        <w:rPr>
          <w:rFonts w:hint="eastAsia"/>
          <w:lang w:val="en-US" w:eastAsia="zh-CN"/>
        </w:rPr>
        <w:t>操作流程</w:t>
      </w:r>
      <w:bookmarkEnd w:id="36"/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登录检验试剂招采管理子系统，点击【检验试剂招采&gt;日常申报&gt;申投诉管理&gt;企业申投诉】；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1566545"/>
            <wp:effectExtent l="0" t="0" r="3810" b="8255"/>
            <wp:docPr id="4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</w:pPr>
      <w:r>
        <w:rPr>
          <w:rFonts w:hint="eastAsia"/>
          <w:lang w:val="en-US" w:eastAsia="zh-CN"/>
        </w:rPr>
        <w:t>点击【添加申投诉】进入新增页面，“申(投)诉分类”本企业选择“申诉”，其他企业选择“投诉”；“申(投)诉事项”选择对应投诉事项，其他信息正确填写，点击【保存】或【保存并提交】；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3040" cy="2383790"/>
            <wp:effectExtent l="0" t="0" r="10160" b="3810"/>
            <wp:docPr id="4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8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</w:pPr>
      <w:r>
        <w:rPr>
          <w:rFonts w:hint="eastAsia"/>
          <w:lang w:val="en-US" w:eastAsia="zh-CN"/>
        </w:rPr>
        <w:t>“待提交”的数据可以修改；“待处理”的数据可以撤回；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2880" cy="1270635"/>
            <wp:effectExtent l="0" t="0" r="7620" b="12065"/>
            <wp:docPr id="4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7" w:name="_Toc28037"/>
      <w:r>
        <w:rPr>
          <w:rFonts w:hint="eastAsia"/>
          <w:lang w:val="en-US" w:eastAsia="zh-CN"/>
        </w:rPr>
        <w:t>注意事项</w:t>
      </w:r>
      <w:bookmarkEnd w:id="37"/>
    </w:p>
    <w:p>
      <w:pPr>
        <w:ind w:firstLine="630" w:firstLineChars="300"/>
        <w:rPr>
          <w:rFonts w:hint="eastAsia"/>
        </w:rPr>
      </w:pPr>
      <w:r>
        <w:rPr>
          <w:rFonts w:hint="eastAsia"/>
        </w:rPr>
        <w:t>无 。</w:t>
      </w:r>
    </w:p>
    <w:p>
      <w:pPr>
        <w:pStyle w:val="3"/>
        <w:bidi w:val="0"/>
        <w:ind w:left="435" w:leftChars="-200" w:hanging="855" w:hangingChars="304"/>
      </w:pPr>
      <w:bookmarkStart w:id="38" w:name="_Toc10235"/>
      <w:r>
        <w:rPr>
          <w:rFonts w:hint="eastAsia"/>
          <w:lang w:val="en-US" w:eastAsia="zh-CN"/>
        </w:rPr>
        <w:t>医保局</w:t>
      </w:r>
      <w:bookmarkEnd w:id="38"/>
    </w:p>
    <w:p>
      <w:pPr>
        <w:pStyle w:val="5"/>
        <w:bidi w:val="0"/>
        <w:ind w:left="576" w:leftChars="0" w:hanging="576" w:hangingChars="239"/>
      </w:pPr>
      <w:bookmarkStart w:id="39" w:name="_Toc23336"/>
      <w:r>
        <w:rPr>
          <w:rFonts w:hint="eastAsia"/>
          <w:lang w:val="en-US" w:eastAsia="zh-CN"/>
        </w:rPr>
        <w:t>企业信息变更审核</w:t>
      </w:r>
      <w:bookmarkEnd w:id="39"/>
    </w:p>
    <w:p>
      <w:pPr>
        <w:pStyle w:val="6"/>
        <w:bidi w:val="0"/>
        <w:ind w:left="723" w:leftChars="0" w:hanging="723" w:hangingChars="300"/>
      </w:pPr>
      <w:bookmarkStart w:id="40" w:name="_Toc11623"/>
      <w:r>
        <w:rPr>
          <w:rFonts w:hint="eastAsia"/>
          <w:lang w:val="en-US" w:eastAsia="zh-CN"/>
        </w:rPr>
        <w:t>功能描述</w:t>
      </w:r>
      <w:bookmarkEnd w:id="4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企业信息变更提交后，医保局用户审核；</w:t>
      </w:r>
    </w:p>
    <w:p>
      <w:pPr>
        <w:pStyle w:val="6"/>
        <w:bidi w:val="0"/>
        <w:ind w:left="723" w:leftChars="0" w:hanging="723" w:hangingChars="300"/>
      </w:pPr>
      <w:bookmarkStart w:id="41" w:name="_Toc30985"/>
      <w:r>
        <w:rPr>
          <w:rFonts w:hint="eastAsia"/>
          <w:lang w:val="en-US" w:eastAsia="zh-CN"/>
        </w:rPr>
        <w:t>操作权限</w:t>
      </w:r>
      <w:bookmarkEnd w:id="4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企业信息变更查询、审核、查看；</w:t>
      </w:r>
    </w:p>
    <w:p>
      <w:pPr>
        <w:pStyle w:val="6"/>
        <w:bidi w:val="0"/>
        <w:ind w:left="723" w:leftChars="0" w:hanging="723" w:hangingChars="300"/>
      </w:pPr>
      <w:bookmarkStart w:id="42" w:name="_Toc32244"/>
      <w:r>
        <w:rPr>
          <w:rFonts w:hint="eastAsia"/>
          <w:lang w:val="en-US" w:eastAsia="zh-CN"/>
        </w:rPr>
        <w:t>操作流程</w:t>
      </w:r>
      <w:bookmarkEnd w:id="42"/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登录检验试剂招采管理子系统，点击【检验试剂招采&gt;信息变更&gt;企业信息变更审核(初审)】，在【待审核】页面选择对企业；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585595"/>
            <wp:effectExtent l="0" t="0" r="3810" b="190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8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点击【审核】进入审核页面,确认是否有误，点击【审核通过】，进入复审；点击【审核不通过】，过打回企业重新填报；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2059940"/>
            <wp:effectExtent l="0" t="0" r="889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点击【检验试剂招采&gt;信息变更&gt;企业信息变更审核(复审)】，在【待审核】页面选择对应的企业；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750060"/>
            <wp:effectExtent l="0" t="0" r="3810" b="254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5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点击【审核】进入审核页面,确认是否有误，点击【审核通过】，进入公示；点击【审核不通过】，过打回企业重新填报；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5420" cy="2230120"/>
            <wp:effectExtent l="0" t="0" r="5080" b="508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3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3" w:name="_Toc27371"/>
      <w:r>
        <w:rPr>
          <w:rFonts w:hint="eastAsia"/>
          <w:lang w:val="en-US" w:eastAsia="zh-CN"/>
        </w:rPr>
        <w:t>注意事项</w:t>
      </w:r>
      <w:bookmarkEnd w:id="43"/>
    </w:p>
    <w:p>
      <w:pPr>
        <w:ind w:firstLine="630" w:firstLineChars="30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pStyle w:val="5"/>
        <w:bidi w:val="0"/>
        <w:ind w:left="576" w:leftChars="0" w:hanging="576" w:hangingChars="239"/>
      </w:pPr>
      <w:bookmarkStart w:id="44" w:name="_Toc22352"/>
      <w:r>
        <w:rPr>
          <w:rFonts w:hint="eastAsia"/>
          <w:lang w:val="en-US" w:eastAsia="zh-CN"/>
        </w:rPr>
        <w:t>企业信息变更公示</w:t>
      </w:r>
      <w:bookmarkEnd w:id="44"/>
    </w:p>
    <w:p>
      <w:pPr>
        <w:pStyle w:val="6"/>
        <w:bidi w:val="0"/>
        <w:ind w:left="723" w:leftChars="0" w:hanging="723" w:hangingChars="300"/>
      </w:pPr>
      <w:bookmarkStart w:id="45" w:name="_Toc17648"/>
      <w:r>
        <w:rPr>
          <w:rFonts w:hint="eastAsia"/>
          <w:lang w:val="en-US" w:eastAsia="zh-CN"/>
        </w:rPr>
        <w:t>功能描述</w:t>
      </w:r>
      <w:bookmarkEnd w:id="4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企业信息变更公示；</w:t>
      </w:r>
    </w:p>
    <w:p>
      <w:pPr>
        <w:pStyle w:val="6"/>
        <w:bidi w:val="0"/>
        <w:ind w:left="723" w:leftChars="0" w:hanging="723" w:hangingChars="300"/>
      </w:pPr>
      <w:bookmarkStart w:id="46" w:name="_Toc15766"/>
      <w:r>
        <w:rPr>
          <w:rFonts w:hint="eastAsia"/>
          <w:lang w:val="en-US" w:eastAsia="zh-CN"/>
        </w:rPr>
        <w:t>操作权限</w:t>
      </w:r>
      <w:bookmarkEnd w:id="46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公示数据查询、查看；</w:t>
      </w:r>
    </w:p>
    <w:p>
      <w:pPr>
        <w:pStyle w:val="6"/>
        <w:bidi w:val="0"/>
        <w:ind w:left="723" w:leftChars="0" w:hanging="723" w:hangingChars="300"/>
      </w:pPr>
      <w:bookmarkStart w:id="47" w:name="_Toc16704"/>
      <w:r>
        <w:rPr>
          <w:rFonts w:hint="eastAsia"/>
          <w:lang w:val="en-US" w:eastAsia="zh-CN"/>
        </w:rPr>
        <w:t>操作流程</w:t>
      </w:r>
      <w:bookmarkEnd w:id="47"/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登录检验试剂招采管理子系统，点击【检验试剂招采&gt;公示管理&gt;企业信息变更公示】，列表显示复审通过信息；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9230" cy="2171700"/>
            <wp:effectExtent l="0" t="0" r="1270" b="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8" w:name="_Toc5857"/>
      <w:r>
        <w:rPr>
          <w:rFonts w:hint="eastAsia"/>
          <w:lang w:val="en-US" w:eastAsia="zh-CN"/>
        </w:rPr>
        <w:t>注意事项</w:t>
      </w:r>
      <w:bookmarkEnd w:id="48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无。</w:t>
      </w:r>
    </w:p>
    <w:p>
      <w:pPr>
        <w:pStyle w:val="5"/>
        <w:bidi w:val="0"/>
        <w:ind w:left="576" w:leftChars="0" w:hanging="576" w:hangingChars="239"/>
      </w:pPr>
      <w:bookmarkStart w:id="49" w:name="_Toc14294"/>
      <w:r>
        <w:rPr>
          <w:rFonts w:hint="eastAsia"/>
          <w:lang w:val="en-US" w:eastAsia="zh-CN"/>
        </w:rPr>
        <w:t>申投诉处理</w:t>
      </w:r>
      <w:bookmarkEnd w:id="49"/>
    </w:p>
    <w:p>
      <w:pPr>
        <w:pStyle w:val="6"/>
        <w:bidi w:val="0"/>
        <w:ind w:left="723" w:leftChars="0" w:hanging="723" w:hangingChars="300"/>
      </w:pPr>
      <w:bookmarkStart w:id="50" w:name="_Toc25694"/>
      <w:r>
        <w:rPr>
          <w:rFonts w:hint="eastAsia"/>
          <w:lang w:val="en-US" w:eastAsia="zh-CN"/>
        </w:rPr>
        <w:t>功能描述</w:t>
      </w:r>
      <w:bookmarkEnd w:id="5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医保局：对提交后的申投诉处理；</w:t>
      </w:r>
    </w:p>
    <w:p>
      <w:pPr>
        <w:pStyle w:val="6"/>
        <w:bidi w:val="0"/>
        <w:ind w:left="723" w:leftChars="0" w:hanging="723" w:hangingChars="300"/>
      </w:pPr>
      <w:bookmarkStart w:id="51" w:name="_Toc4545"/>
      <w:r>
        <w:rPr>
          <w:rFonts w:hint="eastAsia"/>
          <w:lang w:val="en-US" w:eastAsia="zh-CN"/>
        </w:rPr>
        <w:t>操作权限</w:t>
      </w:r>
      <w:bookmarkEnd w:id="5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申投诉列表查询、处理、查看；</w:t>
      </w:r>
    </w:p>
    <w:p>
      <w:pPr>
        <w:pStyle w:val="6"/>
        <w:bidi w:val="0"/>
        <w:ind w:left="723" w:leftChars="0" w:hanging="723" w:hangingChars="300"/>
      </w:pPr>
      <w:bookmarkStart w:id="52" w:name="_Toc3347"/>
      <w:r>
        <w:rPr>
          <w:rFonts w:hint="eastAsia"/>
          <w:lang w:val="en-US" w:eastAsia="zh-CN"/>
        </w:rPr>
        <w:t>操作流程</w:t>
      </w:r>
      <w:bookmarkEnd w:id="52"/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登录检验试剂招采管理子系统，点击【检验试剂招采&gt;日常申报&gt;申投诉管理&gt;申投诉处理】；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176780"/>
            <wp:effectExtent l="0" t="0" r="5715" b="7620"/>
            <wp:docPr id="3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7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1"/>
        </w:numPr>
      </w:pPr>
      <w:r>
        <w:rPr>
          <w:rFonts w:hint="eastAsia"/>
          <w:lang w:val="en-US" w:eastAsia="zh-CN"/>
        </w:rPr>
        <w:t>选择“待处理”的数据，点击【处理】进入处理页面；选择“受理”，点击【回复给企业】申投诉成功，信息打回重新填报；选择“不受理”点击【回复给企业】，申投诉不成功，公示3个工作日后进交易；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8595" cy="2334895"/>
            <wp:effectExtent l="0" t="0" r="1905" b="1905"/>
            <wp:docPr id="3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3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3" w:name="_Toc31580"/>
      <w:r>
        <w:rPr>
          <w:rFonts w:hint="eastAsia"/>
          <w:lang w:val="en-US" w:eastAsia="zh-CN"/>
        </w:rPr>
        <w:t>注意事项</w:t>
      </w:r>
      <w:bookmarkEnd w:id="53"/>
    </w:p>
    <w:p>
      <w:pPr>
        <w:ind w:firstLine="630" w:firstLineChars="300"/>
      </w:pPr>
      <w:r>
        <w:rPr>
          <w:rFonts w:hint="eastAsia"/>
        </w:rPr>
        <w:t>无 。</w:t>
      </w:r>
    </w:p>
    <w:sectPr>
      <w:footerReference r:id="rId11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宋体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46" name="文本框 6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2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IVEqvktAgAAWQ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2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141778363"/>
      <w:docPartObj>
        <w:docPartGallery w:val="autotext"/>
      </w:docPartObj>
    </w:sdtPr>
    <w:sdtContent>
      <w:sdt>
        <w:sdtPr>
          <w:id w:val="1728636285"/>
          <w:docPartObj>
            <w:docPartGallery w:val="autotext"/>
          </w:docPartObj>
        </w:sdtPr>
        <w:sdtContent>
          <w:p>
            <w:pPr>
              <w:pStyle w:val="22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 w:val="0"/>
                <w:bCs w:val="0"/>
                <w:sz w:val="24"/>
                <w:szCs w:val="24"/>
              </w:rPr>
              <w:fldChar w:fldCharType="begin"/>
            </w:r>
            <w:r>
              <w:rPr>
                <w:b w:val="0"/>
                <w:bCs w:val="0"/>
              </w:rPr>
              <w:instrText xml:space="preserve">PAGE</w:instrText>
            </w:r>
            <w:r>
              <w:rPr>
                <w:b w:val="0"/>
                <w:bCs w:val="0"/>
                <w:sz w:val="24"/>
                <w:szCs w:val="24"/>
              </w:rPr>
              <w:fldChar w:fldCharType="separate"/>
            </w:r>
            <w:r>
              <w:rPr>
                <w:b w:val="0"/>
                <w:bCs w:val="0"/>
                <w:lang w:val="zh-CN"/>
              </w:rPr>
              <w:t>2</w:t>
            </w:r>
            <w:r>
              <w:rPr>
                <w:b w:val="0"/>
                <w:bCs w:val="0"/>
                <w:sz w:val="24"/>
                <w:szCs w:val="24"/>
              </w:rPr>
              <w:fldChar w:fldCharType="end"/>
            </w:r>
            <w:r>
              <w:rPr>
                <w:b w:val="0"/>
                <w:bCs w:val="0"/>
                <w:lang w:val="zh-CN"/>
              </w:rPr>
              <w:t xml:space="preserve"> </w:t>
            </w:r>
            <w:r>
              <w:rPr>
                <w:lang w:val="zh-CN"/>
              </w:rPr>
              <w:t xml:space="preserve">/ </w:t>
            </w:r>
            <w:r>
              <w:rPr>
                <w:rFonts w:hint="eastAsia"/>
                <w:lang w:val="en-US" w:eastAsia="zh-CN"/>
              </w:rPr>
              <w:t>11</w:t>
            </w:r>
          </w:p>
        </w:sdtContent>
      </w:sdt>
    </w:sdtContent>
  </w:sdt>
  <w:p>
    <w:pPr>
      <w:pStyle w:val="2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BE1209"/>
    <w:multiLevelType w:val="multilevel"/>
    <w:tmpl w:val="9ABE1209"/>
    <w:lvl w:ilvl="0" w:tentative="0">
      <w:start w:val="1"/>
      <w:numFmt w:val="chineseCounting"/>
      <w:pStyle w:val="3"/>
      <w:suff w:val="nothing"/>
      <w:lvlText w:val="第%1章 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5"/>
      <w:isLgl/>
      <w:lvlText w:val="%1.%2."/>
      <w:lvlJc w:val="left"/>
      <w:pPr>
        <w:ind w:left="575" w:hanging="575"/>
      </w:pPr>
      <w:rPr>
        <w:rFonts w:hint="eastAsia"/>
      </w:rPr>
    </w:lvl>
    <w:lvl w:ilvl="2" w:tentative="0">
      <w:start w:val="1"/>
      <w:numFmt w:val="decimal"/>
      <w:pStyle w:val="6"/>
      <w:isLgl/>
      <w:lvlText w:val="%1.%2.%3."/>
      <w:lvlJc w:val="left"/>
      <w:pPr>
        <w:ind w:left="720" w:hanging="720"/>
      </w:pPr>
      <w:rPr>
        <w:rFonts w:hint="eastAsia"/>
      </w:rPr>
    </w:lvl>
    <w:lvl w:ilvl="3" w:tentative="0">
      <w:start w:val="1"/>
      <w:numFmt w:val="decimal"/>
      <w:pStyle w:val="7"/>
      <w:isLgl/>
      <w:lvlText w:val="%1.%2.%3.%4."/>
      <w:lvlJc w:val="left"/>
      <w:pPr>
        <w:ind w:left="864" w:hanging="864"/>
      </w:pPr>
      <w:rPr>
        <w:rFonts w:hint="eastAsia"/>
      </w:rPr>
    </w:lvl>
    <w:lvl w:ilvl="4" w:tentative="0">
      <w:start w:val="1"/>
      <w:numFmt w:val="decimal"/>
      <w:pStyle w:val="8"/>
      <w:isLgl/>
      <w:lvlText w:val="%1.%2.%3.%4.%5.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9"/>
      <w:isLgl/>
      <w:lvlText w:val="%1.%2.%3.%4.%5.%6."/>
      <w:lvlJc w:val="left"/>
      <w:pPr>
        <w:ind w:left="1151" w:hanging="1151"/>
      </w:pPr>
      <w:rPr>
        <w:rFonts w:hint="eastAsia"/>
      </w:rPr>
    </w:lvl>
    <w:lvl w:ilvl="6" w:tentative="0">
      <w:start w:val="1"/>
      <w:numFmt w:val="decimal"/>
      <w:pStyle w:val="10"/>
      <w:isLgl/>
      <w:lvlText w:val="%1.%2.%3.%4.%5.%6.%7.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11"/>
      <w:isLgl/>
      <w:lvlText w:val="%1.%2.%3.%4.%5.%6.%7.%8.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2"/>
      <w:isLgl/>
      <w:lvlText w:val="%1.%2.%3.%4.%5.%6.%7.%8.%9."/>
      <w:lvlJc w:val="left"/>
      <w:pPr>
        <w:ind w:left="1583" w:hanging="1583"/>
      </w:pPr>
      <w:rPr>
        <w:rFonts w:hint="eastAsia"/>
      </w:rPr>
    </w:lvl>
  </w:abstractNum>
  <w:abstractNum w:abstractNumId="1">
    <w:nsid w:val="9EF5F7EA"/>
    <w:multiLevelType w:val="singleLevel"/>
    <w:tmpl w:val="9EF5F7EA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A2B73E88"/>
    <w:multiLevelType w:val="singleLevel"/>
    <w:tmpl w:val="A2B73E88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D3DAFD93"/>
    <w:multiLevelType w:val="singleLevel"/>
    <w:tmpl w:val="D3DAFD93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D99E9574"/>
    <w:multiLevelType w:val="singleLevel"/>
    <w:tmpl w:val="D99E9574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E589FD12"/>
    <w:multiLevelType w:val="singleLevel"/>
    <w:tmpl w:val="E589FD12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01F82F49"/>
    <w:multiLevelType w:val="multilevel"/>
    <w:tmpl w:val="01F82F49"/>
    <w:lvl w:ilvl="0" w:tentative="0">
      <w:start w:val="1"/>
      <w:numFmt w:val="decimal"/>
      <w:pStyle w:val="51"/>
      <w:suff w:val="space"/>
      <w:lvlText w:val="图%1"/>
      <w:lvlJc w:val="left"/>
      <w:pPr>
        <w:ind w:left="420" w:hanging="420"/>
      </w:pPr>
      <w:rPr>
        <w:rFonts w:hint="default"/>
        <w:b w:val="0"/>
        <w:bCs w:val="0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7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6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8">
    <w:nsid w:val="4C5FFC37"/>
    <w:multiLevelType w:val="multilevel"/>
    <w:tmpl w:val="4C5FFC37"/>
    <w:lvl w:ilvl="0" w:tentative="0">
      <w:start w:val="1"/>
      <w:numFmt w:val="decimal"/>
      <w:pStyle w:val="48"/>
      <w:suff w:val="space"/>
      <w:lvlText w:val="第 %1 章"/>
      <w:lvlJc w:val="left"/>
      <w:pPr>
        <w:ind w:left="1134" w:hanging="1134"/>
      </w:pPr>
      <w:rPr>
        <w:rFonts w:hint="eastAsia" w:ascii="宋体" w:hAnsi="宋体" w:eastAsia="宋体"/>
      </w:rPr>
    </w:lvl>
    <w:lvl w:ilvl="1" w:tentative="0">
      <w:start w:val="1"/>
      <w:numFmt w:val="decimal"/>
      <w:pStyle w:val="49"/>
      <w:suff w:val="space"/>
      <w:lvlText w:val="%1.%2"/>
      <w:lvlJc w:val="left"/>
      <w:pPr>
        <w:ind w:left="1134" w:hanging="1134"/>
      </w:pPr>
      <w:rPr>
        <w:b/>
        <w:bCs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2" w:tentative="0">
      <w:start w:val="1"/>
      <w:numFmt w:val="decimal"/>
      <w:pStyle w:val="50"/>
      <w:suff w:val="space"/>
      <w:lvlText w:val="%1.%2.%3"/>
      <w:lvlJc w:val="left"/>
      <w:pPr>
        <w:ind w:left="1134" w:hanging="1134"/>
      </w:pPr>
      <w:rPr>
        <w:rFonts w:hint="eastAsia" w:ascii="宋体" w:hAnsi="宋体" w:eastAsia="宋体"/>
        <w:sz w:val="24"/>
        <w:szCs w:val="24"/>
      </w:rPr>
    </w:lvl>
    <w:lvl w:ilvl="3" w:tentative="0">
      <w:start w:val="1"/>
      <w:numFmt w:val="decimal"/>
      <w:pStyle w:val="44"/>
      <w:suff w:val="space"/>
      <w:lvlText w:val="%1.%2.%3.%4"/>
      <w:lvlJc w:val="left"/>
      <w:pPr>
        <w:ind w:left="1701" w:hanging="1134"/>
      </w:pPr>
      <w:rPr>
        <w:rFonts w:hint="default" w:ascii="宋体" w:hAnsi="宋体" w:eastAsia="宋体" w:cs="宋体"/>
        <w:b/>
        <w:bCs/>
      </w:r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default" w:ascii="Arial" w:hAnsi="Arial" w:cs="Arial"/>
        <w:b/>
        <w:bCs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9">
    <w:nsid w:val="4FBD70BE"/>
    <w:multiLevelType w:val="singleLevel"/>
    <w:tmpl w:val="4FBD70BE"/>
    <w:lvl w:ilvl="0" w:tentative="0">
      <w:start w:val="1"/>
      <w:numFmt w:val="decimal"/>
      <w:suff w:val="nothing"/>
      <w:lvlText w:val="%1、"/>
      <w:lvlJc w:val="left"/>
    </w:lvl>
  </w:abstractNum>
  <w:abstractNum w:abstractNumId="10">
    <w:nsid w:val="59F690E5"/>
    <w:multiLevelType w:val="singleLevel"/>
    <w:tmpl w:val="59F690E5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8"/>
  </w:num>
  <w:num w:numId="3">
    <w:abstractNumId w:val="6"/>
  </w:num>
  <w:num w:numId="4">
    <w:abstractNumId w:val="7"/>
  </w:num>
  <w:num w:numId="5">
    <w:abstractNumId w:val="10"/>
  </w:num>
  <w:num w:numId="6">
    <w:abstractNumId w:val="9"/>
  </w:num>
  <w:num w:numId="7">
    <w:abstractNumId w:val="5"/>
  </w:num>
  <w:num w:numId="8">
    <w:abstractNumId w:val="1"/>
  </w:num>
  <w:num w:numId="9">
    <w:abstractNumId w:val="3"/>
  </w:num>
  <w:num w:numId="10">
    <w:abstractNumId w:val="2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19AA1FCF"/>
    <w:rsid w:val="000042DF"/>
    <w:rsid w:val="00010185"/>
    <w:rsid w:val="00021DF2"/>
    <w:rsid w:val="00021F56"/>
    <w:rsid w:val="000401EC"/>
    <w:rsid w:val="00066C79"/>
    <w:rsid w:val="000B093B"/>
    <w:rsid w:val="000F0788"/>
    <w:rsid w:val="00115E84"/>
    <w:rsid w:val="00163BBD"/>
    <w:rsid w:val="0019206F"/>
    <w:rsid w:val="001B20C8"/>
    <w:rsid w:val="001C19F1"/>
    <w:rsid w:val="001C7F04"/>
    <w:rsid w:val="00203CDA"/>
    <w:rsid w:val="00210A89"/>
    <w:rsid w:val="0021360D"/>
    <w:rsid w:val="00286D11"/>
    <w:rsid w:val="00287ED0"/>
    <w:rsid w:val="002E7FE1"/>
    <w:rsid w:val="002F1313"/>
    <w:rsid w:val="002F36D8"/>
    <w:rsid w:val="002F47CA"/>
    <w:rsid w:val="003306F0"/>
    <w:rsid w:val="00376E16"/>
    <w:rsid w:val="00380B34"/>
    <w:rsid w:val="0039361D"/>
    <w:rsid w:val="003B7603"/>
    <w:rsid w:val="003D4D77"/>
    <w:rsid w:val="003E0633"/>
    <w:rsid w:val="00400715"/>
    <w:rsid w:val="00422A89"/>
    <w:rsid w:val="00435F1D"/>
    <w:rsid w:val="00444DB5"/>
    <w:rsid w:val="004463E3"/>
    <w:rsid w:val="004678F4"/>
    <w:rsid w:val="00473564"/>
    <w:rsid w:val="0048582D"/>
    <w:rsid w:val="004A4750"/>
    <w:rsid w:val="004B2050"/>
    <w:rsid w:val="004B5EFC"/>
    <w:rsid w:val="004C1C40"/>
    <w:rsid w:val="004C1D0C"/>
    <w:rsid w:val="004C5A44"/>
    <w:rsid w:val="004D0FE5"/>
    <w:rsid w:val="004E4648"/>
    <w:rsid w:val="005142A3"/>
    <w:rsid w:val="00527905"/>
    <w:rsid w:val="005803E6"/>
    <w:rsid w:val="00584D58"/>
    <w:rsid w:val="00594057"/>
    <w:rsid w:val="005B2B61"/>
    <w:rsid w:val="005B5C6F"/>
    <w:rsid w:val="005E5B54"/>
    <w:rsid w:val="00615D86"/>
    <w:rsid w:val="00650488"/>
    <w:rsid w:val="006B4908"/>
    <w:rsid w:val="006E30A9"/>
    <w:rsid w:val="0070634C"/>
    <w:rsid w:val="00741488"/>
    <w:rsid w:val="00780AE4"/>
    <w:rsid w:val="007C144E"/>
    <w:rsid w:val="007E3932"/>
    <w:rsid w:val="007E4AEA"/>
    <w:rsid w:val="0080035D"/>
    <w:rsid w:val="008070EA"/>
    <w:rsid w:val="008319DD"/>
    <w:rsid w:val="008572AD"/>
    <w:rsid w:val="00864566"/>
    <w:rsid w:val="008700B9"/>
    <w:rsid w:val="0089074C"/>
    <w:rsid w:val="008A530C"/>
    <w:rsid w:val="00911354"/>
    <w:rsid w:val="0094393E"/>
    <w:rsid w:val="00944052"/>
    <w:rsid w:val="00944ECB"/>
    <w:rsid w:val="0095300A"/>
    <w:rsid w:val="009558F8"/>
    <w:rsid w:val="009C45D7"/>
    <w:rsid w:val="009E0E11"/>
    <w:rsid w:val="009E4743"/>
    <w:rsid w:val="009E4911"/>
    <w:rsid w:val="00A10E10"/>
    <w:rsid w:val="00A124EE"/>
    <w:rsid w:val="00A5068F"/>
    <w:rsid w:val="00A5172C"/>
    <w:rsid w:val="00A83CD9"/>
    <w:rsid w:val="00A85857"/>
    <w:rsid w:val="00A94B84"/>
    <w:rsid w:val="00A962EB"/>
    <w:rsid w:val="00B214B0"/>
    <w:rsid w:val="00B24674"/>
    <w:rsid w:val="00B32F90"/>
    <w:rsid w:val="00B4162F"/>
    <w:rsid w:val="00B75B8E"/>
    <w:rsid w:val="00B86BFD"/>
    <w:rsid w:val="00B92837"/>
    <w:rsid w:val="00BC6695"/>
    <w:rsid w:val="00CB11F5"/>
    <w:rsid w:val="00CD0B62"/>
    <w:rsid w:val="00D010F3"/>
    <w:rsid w:val="00D10F19"/>
    <w:rsid w:val="00D1211A"/>
    <w:rsid w:val="00D1597A"/>
    <w:rsid w:val="00D27BF7"/>
    <w:rsid w:val="00D34B5A"/>
    <w:rsid w:val="00D54B5D"/>
    <w:rsid w:val="00D60E5F"/>
    <w:rsid w:val="00D63634"/>
    <w:rsid w:val="00D766EB"/>
    <w:rsid w:val="00D80013"/>
    <w:rsid w:val="00D80BBA"/>
    <w:rsid w:val="00D83E2A"/>
    <w:rsid w:val="00DA00F0"/>
    <w:rsid w:val="00DB7D4B"/>
    <w:rsid w:val="00DC38EC"/>
    <w:rsid w:val="00DE31D1"/>
    <w:rsid w:val="00E04C3B"/>
    <w:rsid w:val="00E21834"/>
    <w:rsid w:val="00E31086"/>
    <w:rsid w:val="00E37ED1"/>
    <w:rsid w:val="00E76B9F"/>
    <w:rsid w:val="00E82D88"/>
    <w:rsid w:val="00E877BF"/>
    <w:rsid w:val="00E94010"/>
    <w:rsid w:val="00E96775"/>
    <w:rsid w:val="00EA5B11"/>
    <w:rsid w:val="00EB76DB"/>
    <w:rsid w:val="00EB794B"/>
    <w:rsid w:val="00EC75FB"/>
    <w:rsid w:val="00ED404D"/>
    <w:rsid w:val="00ED727D"/>
    <w:rsid w:val="00EE5B6B"/>
    <w:rsid w:val="00F11F5C"/>
    <w:rsid w:val="00F668C5"/>
    <w:rsid w:val="00F72F00"/>
    <w:rsid w:val="00FB3D13"/>
    <w:rsid w:val="00FC0958"/>
    <w:rsid w:val="00FC7F18"/>
    <w:rsid w:val="00FE7275"/>
    <w:rsid w:val="0286496C"/>
    <w:rsid w:val="03E7461E"/>
    <w:rsid w:val="04811857"/>
    <w:rsid w:val="063D29BE"/>
    <w:rsid w:val="0716531F"/>
    <w:rsid w:val="08621EEB"/>
    <w:rsid w:val="09142B7E"/>
    <w:rsid w:val="0BE11AED"/>
    <w:rsid w:val="0DD6048C"/>
    <w:rsid w:val="0E582002"/>
    <w:rsid w:val="0EEF0065"/>
    <w:rsid w:val="0F851D9D"/>
    <w:rsid w:val="13E45B08"/>
    <w:rsid w:val="15F81F61"/>
    <w:rsid w:val="178908F8"/>
    <w:rsid w:val="178E2D28"/>
    <w:rsid w:val="18146875"/>
    <w:rsid w:val="18A3108A"/>
    <w:rsid w:val="19946B70"/>
    <w:rsid w:val="19AA1FCF"/>
    <w:rsid w:val="19F511C9"/>
    <w:rsid w:val="1A0A7B2D"/>
    <w:rsid w:val="1BFA36E4"/>
    <w:rsid w:val="1C27634D"/>
    <w:rsid w:val="1CA54A08"/>
    <w:rsid w:val="1CD34693"/>
    <w:rsid w:val="1CDD29CE"/>
    <w:rsid w:val="1D084610"/>
    <w:rsid w:val="1D3166FE"/>
    <w:rsid w:val="1D862AB8"/>
    <w:rsid w:val="1E2C6CC0"/>
    <w:rsid w:val="1E911BEF"/>
    <w:rsid w:val="1EDD54B3"/>
    <w:rsid w:val="201B0522"/>
    <w:rsid w:val="211B3E2F"/>
    <w:rsid w:val="21BC1847"/>
    <w:rsid w:val="22B91715"/>
    <w:rsid w:val="24B30C4E"/>
    <w:rsid w:val="25477969"/>
    <w:rsid w:val="25E26816"/>
    <w:rsid w:val="265826EA"/>
    <w:rsid w:val="28297FB2"/>
    <w:rsid w:val="2A996BF4"/>
    <w:rsid w:val="2AC7077B"/>
    <w:rsid w:val="2B0B1AA1"/>
    <w:rsid w:val="2B0C1E07"/>
    <w:rsid w:val="2B5C74C5"/>
    <w:rsid w:val="2C9D2DF9"/>
    <w:rsid w:val="2D306690"/>
    <w:rsid w:val="2D680386"/>
    <w:rsid w:val="2D740DEB"/>
    <w:rsid w:val="2DE65886"/>
    <w:rsid w:val="2E686D00"/>
    <w:rsid w:val="2ED334A6"/>
    <w:rsid w:val="31174268"/>
    <w:rsid w:val="33A2288F"/>
    <w:rsid w:val="35181201"/>
    <w:rsid w:val="388F60F7"/>
    <w:rsid w:val="38DB7B1C"/>
    <w:rsid w:val="38DD5B6F"/>
    <w:rsid w:val="392C149E"/>
    <w:rsid w:val="39475D32"/>
    <w:rsid w:val="3A1243AC"/>
    <w:rsid w:val="3C715E15"/>
    <w:rsid w:val="3CE32DE2"/>
    <w:rsid w:val="3FE41D08"/>
    <w:rsid w:val="4129321A"/>
    <w:rsid w:val="41866EBB"/>
    <w:rsid w:val="429B2E20"/>
    <w:rsid w:val="42FB00A5"/>
    <w:rsid w:val="451A0DD1"/>
    <w:rsid w:val="456E723F"/>
    <w:rsid w:val="46FB3692"/>
    <w:rsid w:val="478F632A"/>
    <w:rsid w:val="494D4EF3"/>
    <w:rsid w:val="4AD131F0"/>
    <w:rsid w:val="4AD84FB3"/>
    <w:rsid w:val="4BFE740B"/>
    <w:rsid w:val="4E162E8C"/>
    <w:rsid w:val="4F960D2B"/>
    <w:rsid w:val="501769C5"/>
    <w:rsid w:val="5277426B"/>
    <w:rsid w:val="552C753D"/>
    <w:rsid w:val="578A3863"/>
    <w:rsid w:val="580A5F2D"/>
    <w:rsid w:val="58856823"/>
    <w:rsid w:val="59E56ED7"/>
    <w:rsid w:val="5AF007F6"/>
    <w:rsid w:val="5B6D7904"/>
    <w:rsid w:val="5C132B0F"/>
    <w:rsid w:val="5CF23E04"/>
    <w:rsid w:val="5D275252"/>
    <w:rsid w:val="5DDF04F5"/>
    <w:rsid w:val="5E281158"/>
    <w:rsid w:val="5EAB3BD6"/>
    <w:rsid w:val="5F281A76"/>
    <w:rsid w:val="5F990B9C"/>
    <w:rsid w:val="5FF05552"/>
    <w:rsid w:val="603A778D"/>
    <w:rsid w:val="609F0300"/>
    <w:rsid w:val="60D108AB"/>
    <w:rsid w:val="641A4489"/>
    <w:rsid w:val="64721592"/>
    <w:rsid w:val="65FA31A3"/>
    <w:rsid w:val="661C2E7C"/>
    <w:rsid w:val="671351CF"/>
    <w:rsid w:val="68194D57"/>
    <w:rsid w:val="6AA2420C"/>
    <w:rsid w:val="6AF72A1D"/>
    <w:rsid w:val="6BA36A55"/>
    <w:rsid w:val="6CD70F3A"/>
    <w:rsid w:val="6EF603DE"/>
    <w:rsid w:val="6F774D31"/>
    <w:rsid w:val="71234C0D"/>
    <w:rsid w:val="7194588D"/>
    <w:rsid w:val="721E3341"/>
    <w:rsid w:val="74A80F60"/>
    <w:rsid w:val="74AF2DDE"/>
    <w:rsid w:val="76320B78"/>
    <w:rsid w:val="77420431"/>
    <w:rsid w:val="781643FB"/>
    <w:rsid w:val="78AA3819"/>
    <w:rsid w:val="7A0D7082"/>
    <w:rsid w:val="7B8D0FE9"/>
    <w:rsid w:val="7C5E4D1B"/>
    <w:rsid w:val="7F374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432"/>
      </w:tabs>
      <w:spacing w:before="60"/>
      <w:ind w:left="0" w:firstLine="0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576"/>
      </w:tabs>
      <w:spacing w:before="40" w:after="40"/>
      <w:ind w:firstLine="0" w:firstLineChars="0"/>
      <w:jc w:val="left"/>
      <w:outlineLvl w:val="1"/>
    </w:pPr>
    <w:rPr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578"/>
      </w:tabs>
      <w:ind w:firstLine="0" w:firstLineChars="0"/>
      <w:outlineLvl w:val="2"/>
    </w:pPr>
    <w:rPr>
      <w:rFonts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ind w:firstLine="0"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55"/>
    <w:unhideWhenUsed/>
    <w:qFormat/>
    <w:uiPriority w:val="0"/>
    <w:pPr>
      <w:keepNext/>
      <w:keepLines/>
      <w:numPr>
        <w:ilvl w:val="4"/>
        <w:numId w:val="1"/>
      </w:numPr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link w:val="56"/>
    <w:unhideWhenUsed/>
    <w:qFormat/>
    <w:uiPriority w:val="0"/>
    <w:pPr>
      <w:keepNext/>
      <w:keepLines/>
      <w:numPr>
        <w:ilvl w:val="5"/>
        <w:numId w:val="1"/>
      </w:numPr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57"/>
    <w:unhideWhenUsed/>
    <w:qFormat/>
    <w:uiPriority w:val="0"/>
    <w:pPr>
      <w:keepNext/>
      <w:keepLines/>
      <w:widowControl/>
      <w:numPr>
        <w:ilvl w:val="6"/>
        <w:numId w:val="1"/>
      </w:numPr>
      <w:tabs>
        <w:tab w:val="left" w:pos="0"/>
        <w:tab w:val="left" w:pos="432"/>
      </w:tabs>
      <w:ind w:firstLine="0"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link w:val="58"/>
    <w:unhideWhenUsed/>
    <w:qFormat/>
    <w:uiPriority w:val="0"/>
    <w:pPr>
      <w:keepNext/>
      <w:keepLines/>
      <w:numPr>
        <w:ilvl w:val="7"/>
        <w:numId w:val="1"/>
      </w:numPr>
      <w:tabs>
        <w:tab w:val="left" w:pos="432"/>
      </w:tabs>
      <w:ind w:firstLine="0" w:firstLineChars="0"/>
      <w:outlineLvl w:val="7"/>
    </w:pPr>
    <w:rPr>
      <w:b/>
      <w:szCs w:val="22"/>
    </w:rPr>
  </w:style>
  <w:style w:type="paragraph" w:styleId="12">
    <w:name w:val="heading 9"/>
    <w:basedOn w:val="1"/>
    <w:next w:val="1"/>
    <w:link w:val="59"/>
    <w:unhideWhenUsed/>
    <w:qFormat/>
    <w:uiPriority w:val="0"/>
    <w:pPr>
      <w:keepNext/>
      <w:keepLines/>
      <w:numPr>
        <w:ilvl w:val="8"/>
        <w:numId w:val="1"/>
      </w:numPr>
      <w:tabs>
        <w:tab w:val="left" w:pos="420"/>
      </w:tabs>
      <w:ind w:firstLine="0" w:firstLineChars="0"/>
      <w:outlineLvl w:val="8"/>
    </w:pPr>
    <w:rPr>
      <w:b/>
      <w:szCs w:val="22"/>
    </w:rPr>
  </w:style>
  <w:style w:type="character" w:default="1" w:styleId="34">
    <w:name w:val="Default Paragraph Font"/>
    <w:semiHidden/>
    <w:unhideWhenUsed/>
    <w:qFormat/>
    <w:uiPriority w:val="1"/>
  </w:style>
  <w:style w:type="table" w:default="1" w:styleId="3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69"/>
    <w:unhideWhenUsed/>
    <w:qFormat/>
    <w:uiPriority w:val="0"/>
    <w:pPr>
      <w:spacing w:after="120"/>
    </w:pPr>
  </w:style>
  <w:style w:type="paragraph" w:styleId="4">
    <w:name w:val="Title"/>
    <w:basedOn w:val="1"/>
    <w:link w:val="54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77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link w:val="76"/>
    <w:unhideWhenUsed/>
    <w:qFormat/>
    <w:uiPriority w:val="0"/>
    <w:pPr>
      <w:jc w:val="left"/>
    </w:pPr>
  </w:style>
  <w:style w:type="paragraph" w:styleId="16">
    <w:name w:val="Body Text Indent"/>
    <w:basedOn w:val="1"/>
    <w:link w:val="71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72"/>
    <w:qFormat/>
    <w:uiPriority w:val="0"/>
    <w:rPr>
      <w:rFonts w:hAnsi="Courier New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Balloon Text"/>
    <w:basedOn w:val="1"/>
    <w:link w:val="64"/>
    <w:qFormat/>
    <w:uiPriority w:val="0"/>
    <w:pPr>
      <w:spacing w:line="240" w:lineRule="auto"/>
    </w:pPr>
    <w:rPr>
      <w:sz w:val="18"/>
      <w:szCs w:val="18"/>
    </w:rPr>
  </w:style>
  <w:style w:type="paragraph" w:styleId="22">
    <w:name w:val="footer"/>
    <w:basedOn w:val="1"/>
    <w:next w:val="18"/>
    <w:link w:val="6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3">
    <w:name w:val="header"/>
    <w:basedOn w:val="1"/>
    <w:link w:val="68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4">
    <w:name w:val="toc 1"/>
    <w:basedOn w:val="1"/>
    <w:next w:val="1"/>
    <w:link w:val="53"/>
    <w:qFormat/>
    <w:uiPriority w:val="39"/>
    <w:pPr>
      <w:tabs>
        <w:tab w:val="right" w:leader="dot" w:pos="8788"/>
      </w:tabs>
      <w:ind w:firstLine="0" w:firstLineChars="0"/>
    </w:pPr>
  </w:style>
  <w:style w:type="paragraph" w:styleId="25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6">
    <w:name w:val="footnote text"/>
    <w:basedOn w:val="1"/>
    <w:link w:val="63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7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8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9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30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1">
    <w:name w:val="Body Text First Indent"/>
    <w:basedOn w:val="2"/>
    <w:link w:val="70"/>
    <w:qFormat/>
    <w:uiPriority w:val="0"/>
    <w:pPr>
      <w:ind w:firstLine="420"/>
    </w:pPr>
    <w:rPr>
      <w:sz w:val="24"/>
    </w:rPr>
  </w:style>
  <w:style w:type="table" w:styleId="33">
    <w:name w:val="Table Grid"/>
    <w:basedOn w:val="3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5">
    <w:name w:val="Hyperlink"/>
    <w:basedOn w:val="34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4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/>
      <w:b/>
      <w:bCs/>
      <w:sz w:val="24"/>
      <w:szCs w:val="32"/>
    </w:rPr>
  </w:style>
  <w:style w:type="character" w:customStyle="1" w:styleId="40">
    <w:name w:val="标题 4 字符"/>
    <w:basedOn w:val="34"/>
    <w:link w:val="7"/>
    <w:qFormat/>
    <w:uiPriority w:val="0"/>
    <w:rPr>
      <w:rFonts w:ascii="Arial" w:hAnsi="Arial"/>
      <w:b/>
      <w:sz w:val="21"/>
      <w:szCs w:val="22"/>
    </w:rPr>
  </w:style>
  <w:style w:type="paragraph" w:customStyle="1" w:styleId="41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42">
    <w:name w:val="文内正文"/>
    <w:basedOn w:val="43"/>
    <w:link w:val="46"/>
    <w:qFormat/>
    <w:uiPriority w:val="0"/>
    <w:pPr>
      <w:widowControl/>
      <w:ind w:firstLine="200"/>
      <w:jc w:val="left"/>
    </w:pPr>
    <w:rPr>
      <w:rFonts w:cs="宋体"/>
      <w:szCs w:val="24"/>
    </w:rPr>
  </w:style>
  <w:style w:type="paragraph" w:styleId="43">
    <w:name w:val="List Paragraph"/>
    <w:basedOn w:val="1"/>
    <w:link w:val="47"/>
    <w:qFormat/>
    <w:uiPriority w:val="34"/>
    <w:pPr>
      <w:ind w:firstLine="420"/>
    </w:pPr>
  </w:style>
  <w:style w:type="paragraph" w:customStyle="1" w:styleId="44">
    <w:name w:val="文内标题四"/>
    <w:basedOn w:val="45"/>
    <w:link w:val="52"/>
    <w:qFormat/>
    <w:uiPriority w:val="0"/>
    <w:pPr>
      <w:keepNext w:val="0"/>
      <w:keepLines w:val="0"/>
      <w:numPr>
        <w:ilvl w:val="3"/>
        <w:numId w:val="2"/>
      </w:numPr>
      <w:tabs>
        <w:tab w:val="left" w:pos="727"/>
        <w:tab w:val="left" w:pos="864"/>
      </w:tabs>
      <w:ind w:left="1134"/>
    </w:pPr>
    <w:rPr>
      <w:sz w:val="21"/>
      <w:szCs w:val="21"/>
    </w:rPr>
  </w:style>
  <w:style w:type="paragraph" w:customStyle="1" w:styleId="45">
    <w:name w:val="Section4"/>
    <w:basedOn w:val="7"/>
    <w:qFormat/>
    <w:uiPriority w:val="0"/>
    <w:pPr>
      <w:numPr>
        <w:ilvl w:val="0"/>
        <w:numId w:val="0"/>
      </w:numPr>
    </w:pPr>
    <w:rPr>
      <w:rFonts w:ascii="Times New Roman" w:hAnsi="Times New Roman"/>
      <w:bCs/>
      <w:sz w:val="30"/>
    </w:rPr>
  </w:style>
  <w:style w:type="character" w:customStyle="1" w:styleId="46">
    <w:name w:val="文内正文 字符"/>
    <w:basedOn w:val="34"/>
    <w:link w:val="42"/>
    <w:qFormat/>
    <w:uiPriority w:val="0"/>
    <w:rPr>
      <w:rFonts w:ascii="宋体" w:hAnsi="宋体" w:cs="宋体"/>
      <w:sz w:val="21"/>
      <w:szCs w:val="24"/>
    </w:rPr>
  </w:style>
  <w:style w:type="character" w:customStyle="1" w:styleId="47">
    <w:name w:val="列表段落 字符"/>
    <w:link w:val="43"/>
    <w:qFormat/>
    <w:uiPriority w:val="34"/>
    <w:rPr>
      <w:rFonts w:ascii="宋体" w:hAnsi="宋体"/>
      <w:sz w:val="21"/>
      <w:szCs w:val="21"/>
    </w:rPr>
  </w:style>
  <w:style w:type="paragraph" w:customStyle="1" w:styleId="48">
    <w:name w:val="文内标题一"/>
    <w:basedOn w:val="3"/>
    <w:qFormat/>
    <w:uiPriority w:val="0"/>
    <w:pPr>
      <w:keepNext w:val="0"/>
      <w:keepLines w:val="0"/>
      <w:numPr>
        <w:numId w:val="2"/>
      </w:numPr>
    </w:pPr>
    <w:rPr>
      <w:rFonts w:cstheme="minorBidi"/>
    </w:rPr>
  </w:style>
  <w:style w:type="paragraph" w:customStyle="1" w:styleId="49">
    <w:name w:val="文内标题二"/>
    <w:basedOn w:val="5"/>
    <w:qFormat/>
    <w:uiPriority w:val="0"/>
    <w:pPr>
      <w:numPr>
        <w:numId w:val="2"/>
      </w:numPr>
    </w:pPr>
    <w:rPr>
      <w:rFonts w:ascii="Times New Roman" w:hAnsi="Times New Roman" w:cstheme="majorBidi"/>
    </w:rPr>
  </w:style>
  <w:style w:type="paragraph" w:customStyle="1" w:styleId="50">
    <w:name w:val="文内标题三"/>
    <w:basedOn w:val="6"/>
    <w:link w:val="82"/>
    <w:qFormat/>
    <w:uiPriority w:val="0"/>
    <w:pPr>
      <w:numPr>
        <w:numId w:val="2"/>
      </w:numPr>
      <w:tabs>
        <w:tab w:val="left" w:pos="720"/>
      </w:tabs>
      <w:ind w:left="0" w:firstLine="0"/>
    </w:pPr>
    <w:rPr>
      <w:rFonts w:asciiTheme="minorHAnsi" w:hAnsiTheme="minorHAnsi"/>
      <w:sz w:val="21"/>
      <w:szCs w:val="24"/>
    </w:rPr>
  </w:style>
  <w:style w:type="paragraph" w:customStyle="1" w:styleId="51">
    <w:name w:val="图片下标"/>
    <w:basedOn w:val="14"/>
    <w:link w:val="79"/>
    <w:qFormat/>
    <w:uiPriority w:val="0"/>
    <w:pPr>
      <w:numPr>
        <w:ilvl w:val="0"/>
        <w:numId w:val="3"/>
      </w:numPr>
    </w:pPr>
    <w:rPr>
      <w:szCs w:val="18"/>
    </w:rPr>
  </w:style>
  <w:style w:type="character" w:customStyle="1" w:styleId="52">
    <w:name w:val="文内标题四 Char"/>
    <w:link w:val="44"/>
    <w:qFormat/>
    <w:uiPriority w:val="0"/>
    <w:rPr>
      <w:b/>
      <w:bCs/>
      <w:sz w:val="21"/>
      <w:szCs w:val="21"/>
    </w:rPr>
  </w:style>
  <w:style w:type="character" w:customStyle="1" w:styleId="53">
    <w:name w:val="TOC 1 字符"/>
    <w:link w:val="24"/>
    <w:qFormat/>
    <w:uiPriority w:val="0"/>
    <w:rPr>
      <w:rFonts w:ascii="宋体" w:hAnsi="宋体"/>
      <w:sz w:val="21"/>
      <w:szCs w:val="21"/>
    </w:rPr>
  </w:style>
  <w:style w:type="character" w:customStyle="1" w:styleId="54">
    <w:name w:val="标题 字符"/>
    <w:basedOn w:val="34"/>
    <w:link w:val="4"/>
    <w:qFormat/>
    <w:uiPriority w:val="0"/>
    <w:rPr>
      <w:rFonts w:ascii="Arial" w:hAnsi="Arial"/>
      <w:b/>
      <w:sz w:val="32"/>
      <w:szCs w:val="21"/>
    </w:rPr>
  </w:style>
  <w:style w:type="character" w:customStyle="1" w:styleId="55">
    <w:name w:val="标题 5 字符"/>
    <w:basedOn w:val="34"/>
    <w:link w:val="8"/>
    <w:qFormat/>
    <w:uiPriority w:val="0"/>
    <w:rPr>
      <w:rFonts w:ascii="宋体" w:hAnsi="宋体"/>
      <w:b/>
      <w:sz w:val="21"/>
      <w:szCs w:val="22"/>
    </w:rPr>
  </w:style>
  <w:style w:type="character" w:customStyle="1" w:styleId="56">
    <w:name w:val="标题 6 字符"/>
    <w:basedOn w:val="34"/>
    <w:link w:val="9"/>
    <w:qFormat/>
    <w:uiPriority w:val="0"/>
    <w:rPr>
      <w:rFonts w:ascii="宋体" w:hAnsi="宋体"/>
      <w:b/>
      <w:sz w:val="21"/>
      <w:szCs w:val="22"/>
    </w:rPr>
  </w:style>
  <w:style w:type="character" w:customStyle="1" w:styleId="57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58">
    <w:name w:val="标题 8 字符"/>
    <w:basedOn w:val="34"/>
    <w:link w:val="11"/>
    <w:qFormat/>
    <w:uiPriority w:val="0"/>
    <w:rPr>
      <w:rFonts w:ascii="宋体" w:hAnsi="宋体"/>
      <w:b/>
      <w:sz w:val="21"/>
      <w:szCs w:val="22"/>
    </w:rPr>
  </w:style>
  <w:style w:type="character" w:customStyle="1" w:styleId="59">
    <w:name w:val="标题 9 字符"/>
    <w:basedOn w:val="34"/>
    <w:link w:val="12"/>
    <w:qFormat/>
    <w:uiPriority w:val="0"/>
    <w:rPr>
      <w:rFonts w:ascii="宋体" w:hAnsi="宋体"/>
      <w:b/>
      <w:sz w:val="21"/>
      <w:szCs w:val="22"/>
    </w:rPr>
  </w:style>
  <w:style w:type="paragraph" w:customStyle="1" w:styleId="60">
    <w:name w:val="表格体"/>
    <w:basedOn w:val="1"/>
    <w:link w:val="61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61">
    <w:name w:val="表格体 字符"/>
    <w:link w:val="60"/>
    <w:qFormat/>
    <w:uiPriority w:val="0"/>
    <w:rPr>
      <w:rFonts w:ascii="宋体" w:hAnsi="宋体"/>
      <w:color w:val="000000"/>
      <w:sz w:val="18"/>
      <w:szCs w:val="18"/>
    </w:rPr>
  </w:style>
  <w:style w:type="paragraph" w:customStyle="1" w:styleId="62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character" w:customStyle="1" w:styleId="63">
    <w:name w:val="脚注文本 字符"/>
    <w:basedOn w:val="34"/>
    <w:link w:val="26"/>
    <w:qFormat/>
    <w:uiPriority w:val="0"/>
    <w:rPr>
      <w:rFonts w:ascii="宋体" w:hAnsi="宋体" w:cs="宋体"/>
      <w:sz w:val="18"/>
      <w:szCs w:val="18"/>
    </w:rPr>
  </w:style>
  <w:style w:type="character" w:customStyle="1" w:styleId="64">
    <w:name w:val="批注框文本 字符"/>
    <w:basedOn w:val="34"/>
    <w:link w:val="21"/>
    <w:qFormat/>
    <w:uiPriority w:val="0"/>
    <w:rPr>
      <w:rFonts w:ascii="宋体" w:hAnsi="宋体"/>
      <w:sz w:val="18"/>
      <w:szCs w:val="18"/>
    </w:rPr>
  </w:style>
  <w:style w:type="paragraph" w:customStyle="1" w:styleId="6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66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character" w:customStyle="1" w:styleId="67">
    <w:name w:val="页脚 字符"/>
    <w:basedOn w:val="34"/>
    <w:link w:val="22"/>
    <w:qFormat/>
    <w:uiPriority w:val="99"/>
    <w:rPr>
      <w:rFonts w:ascii="宋体" w:hAnsi="宋体"/>
      <w:sz w:val="18"/>
      <w:szCs w:val="21"/>
    </w:rPr>
  </w:style>
  <w:style w:type="character" w:customStyle="1" w:styleId="68">
    <w:name w:val="页眉 字符"/>
    <w:basedOn w:val="34"/>
    <w:link w:val="23"/>
    <w:qFormat/>
    <w:uiPriority w:val="0"/>
    <w:rPr>
      <w:rFonts w:ascii="宋体" w:hAnsi="宋体"/>
      <w:sz w:val="18"/>
      <w:szCs w:val="21"/>
    </w:rPr>
  </w:style>
  <w:style w:type="character" w:customStyle="1" w:styleId="69">
    <w:name w:val="正文文本 字符"/>
    <w:basedOn w:val="34"/>
    <w:link w:val="2"/>
    <w:qFormat/>
    <w:uiPriority w:val="0"/>
    <w:rPr>
      <w:rFonts w:ascii="宋体" w:hAnsi="宋体"/>
      <w:sz w:val="21"/>
      <w:szCs w:val="21"/>
    </w:rPr>
  </w:style>
  <w:style w:type="character" w:customStyle="1" w:styleId="70">
    <w:name w:val="正文文本首行缩进 字符"/>
    <w:basedOn w:val="69"/>
    <w:link w:val="31"/>
    <w:qFormat/>
    <w:uiPriority w:val="0"/>
    <w:rPr>
      <w:rFonts w:ascii="宋体" w:hAnsi="宋体"/>
      <w:sz w:val="24"/>
      <w:szCs w:val="21"/>
    </w:rPr>
  </w:style>
  <w:style w:type="character" w:customStyle="1" w:styleId="71">
    <w:name w:val="正文文本缩进 字符"/>
    <w:basedOn w:val="34"/>
    <w:link w:val="16"/>
    <w:qFormat/>
    <w:uiPriority w:val="0"/>
    <w:rPr>
      <w:rFonts w:ascii="宋体" w:hAnsi="宋体"/>
      <w:sz w:val="21"/>
      <w:szCs w:val="21"/>
    </w:rPr>
  </w:style>
  <w:style w:type="character" w:customStyle="1" w:styleId="72">
    <w:name w:val="纯文本 字符"/>
    <w:basedOn w:val="34"/>
    <w:link w:val="19"/>
    <w:qFormat/>
    <w:uiPriority w:val="0"/>
    <w:rPr>
      <w:rFonts w:ascii="宋体" w:hAnsi="Courier New"/>
      <w:sz w:val="21"/>
    </w:rPr>
  </w:style>
  <w:style w:type="paragraph" w:customStyle="1" w:styleId="73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paragraph" w:customStyle="1" w:styleId="74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5">
    <w:name w:val="Unresolved Mention"/>
    <w:basedOn w:val="34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批注文字 字符"/>
    <w:basedOn w:val="34"/>
    <w:link w:val="15"/>
    <w:qFormat/>
    <w:uiPriority w:val="0"/>
    <w:rPr>
      <w:rFonts w:ascii="宋体" w:hAnsi="宋体"/>
      <w:sz w:val="21"/>
      <w:szCs w:val="21"/>
    </w:rPr>
  </w:style>
  <w:style w:type="character" w:customStyle="1" w:styleId="77">
    <w:name w:val="题注 字符"/>
    <w:link w:val="14"/>
    <w:qFormat/>
    <w:uiPriority w:val="35"/>
    <w:rPr>
      <w:rFonts w:ascii="宋体" w:hAnsi="宋体"/>
      <w:sz w:val="18"/>
      <w:szCs w:val="22"/>
    </w:rPr>
  </w:style>
  <w:style w:type="paragraph" w:customStyle="1" w:styleId="78">
    <w:name w:val="列表段落1"/>
    <w:basedOn w:val="1"/>
    <w:qFormat/>
    <w:uiPriority w:val="34"/>
    <w:pPr>
      <w:ind w:firstLine="420"/>
    </w:pPr>
  </w:style>
  <w:style w:type="character" w:customStyle="1" w:styleId="79">
    <w:name w:val="图片下标 字符"/>
    <w:basedOn w:val="77"/>
    <w:link w:val="51"/>
    <w:qFormat/>
    <w:uiPriority w:val="0"/>
    <w:rPr>
      <w:rFonts w:ascii="宋体" w:hAnsi="宋体"/>
      <w:sz w:val="18"/>
      <w:szCs w:val="18"/>
    </w:rPr>
  </w:style>
  <w:style w:type="paragraph" w:customStyle="1" w:styleId="80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81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character" w:customStyle="1" w:styleId="82">
    <w:name w:val="文内标题三 字符"/>
    <w:basedOn w:val="38"/>
    <w:link w:val="50"/>
    <w:qFormat/>
    <w:uiPriority w:val="0"/>
    <w:rPr>
      <w:rFonts w:cs="宋体" w:asciiTheme="minorHAnsi" w:hAnsiTheme="minorHAnsi"/>
      <w:sz w:val="21"/>
      <w:szCs w:val="24"/>
    </w:rPr>
  </w:style>
  <w:style w:type="character" w:customStyle="1" w:styleId="83">
    <w:name w:val="未处理的提及1"/>
    <w:basedOn w:val="34"/>
    <w:unhideWhenUsed/>
    <w:qFormat/>
    <w:uiPriority w:val="99"/>
    <w:rPr>
      <w:color w:val="605E5C"/>
      <w:shd w:val="clear" w:color="auto" w:fill="E1DFDD"/>
    </w:rPr>
  </w:style>
  <w:style w:type="character" w:customStyle="1" w:styleId="84">
    <w:name w:val="未处理的提及2"/>
    <w:basedOn w:val="34"/>
    <w:unhideWhenUsed/>
    <w:qFormat/>
    <w:uiPriority w:val="99"/>
    <w:rPr>
      <w:color w:val="605E5C"/>
      <w:shd w:val="clear" w:color="auto" w:fill="E1DFDD"/>
    </w:rPr>
  </w:style>
  <w:style w:type="paragraph" w:customStyle="1" w:styleId="85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0" Type="http://schemas.openxmlformats.org/officeDocument/2006/relationships/fontTable" Target="fontTable.xml"/><Relationship Id="rId3" Type="http://schemas.openxmlformats.org/officeDocument/2006/relationships/footnotes" Target="footnotes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1547</Words>
  <Characters>1727</Characters>
  <Lines>827</Lines>
  <Paragraphs>233</Paragraphs>
  <TotalTime>0</TotalTime>
  <ScaleCrop>false</ScaleCrop>
  <LinksUpToDate>false</LinksUpToDate>
  <CharactersWithSpaces>1874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2022-01-27T05:56:00Z</dcterms:created>
  <dc:creator>admin</dc:creator>
  <cp:lastModifiedBy>chase</cp:lastModifiedBy>
  <dcterms:modified xsi:type="dcterms:W3CDTF">2024-06-26T01:28:49Z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DCD36B845A5643EAA2EE94D54F443F2E</vt:lpwstr>
  </property>
</Properties>
</file>