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A5AD6E"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 w14:paraId="7271C310"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限价动态调整（耗材）</w:t>
      </w:r>
    </w:p>
    <w:p w14:paraId="1B3A8567"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 w14:paraId="00CF6795"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 w14:paraId="63DC4EF1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7E44F1AE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42861776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2A1E110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155C2E5B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DC3C0AC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5851125C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E0DB3AE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5058FDF4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65658601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15BFDE11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259B4265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 w14:paraId="1A6D6A1F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12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 w14:paraId="0C9CE0D4"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 w14:paraId="49EA0896"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</w:rPr>
      </w:pPr>
    </w:p>
    <w:p w14:paraId="0C9FD469"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 w14:paraId="3961F375"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_Toc18706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_Toc18706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 w14:paraId="39450690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_Toc24429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 w:ascii="宋体" w:hAnsi="宋体" w:eastAsia="宋体" w:cs="宋体"/>
        </w:rPr>
        <w:t>目的</w:t>
      </w:r>
      <w:r>
        <w:tab/>
      </w:r>
      <w:r>
        <w:fldChar w:fldCharType="begin"/>
      </w:r>
      <w:r>
        <w:instrText xml:space="preserve"> PAGEREF _Toc24429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62E7C07C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_Toc30668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_Toc30668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53BFBB24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_Toc10955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_Toc10955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0955BE98"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_Toc12839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>2. 功能简介</w:t>
      </w:r>
      <w:r>
        <w:tab/>
      </w:r>
      <w:r>
        <w:fldChar w:fldCharType="begin"/>
      </w:r>
      <w:r>
        <w:instrText xml:space="preserve"> PAGEREF _Toc12839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4956F62B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_Toc15610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2.1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_Toc15610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0DE4DC3B"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_Toc29687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3.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_Toc29687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3B9784CB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_Toc23055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_Toc23055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04FE4DA0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_Toc4683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限价动态调整</w:t>
      </w:r>
      <w:r>
        <w:tab/>
      </w:r>
      <w:r>
        <w:fldChar w:fldCharType="begin"/>
      </w:r>
      <w:r>
        <w:instrText xml:space="preserve"> PAGEREF _Toc4683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7B1E33C4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_Toc18175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限价动态调整公示</w:t>
      </w:r>
      <w:r>
        <w:tab/>
      </w:r>
      <w:r>
        <w:fldChar w:fldCharType="begin"/>
      </w:r>
      <w:r>
        <w:instrText xml:space="preserve"> PAGEREF _Toc18175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11EA2BEF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_Toc31194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_Toc31194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6DDFCAA5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_Toc29397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_Toc29397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58B5F6EE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_Toc1517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限价动态调整公示</w:t>
      </w:r>
      <w:r>
        <w:tab/>
      </w:r>
      <w:r>
        <w:fldChar w:fldCharType="begin"/>
      </w:r>
      <w:r>
        <w:instrText xml:space="preserve"> PAGEREF _Toc1517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122DD183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_Toc31354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_Toc31354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3960D99B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_Toc23431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限价动态调整结果查询</w:t>
      </w:r>
      <w:r>
        <w:tab/>
      </w:r>
      <w:r>
        <w:fldChar w:fldCharType="begin"/>
      </w:r>
      <w:r>
        <w:instrText xml:space="preserve"> PAGEREF _Toc23431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334631F1"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_Toc25525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3.3 </w:t>
      </w:r>
      <w:r>
        <w:rPr>
          <w:rFonts w:hint="eastAsia"/>
          <w:lang w:val="en-US" w:eastAsia="zh-CN"/>
        </w:rPr>
        <w:t>医疗机构</w:t>
      </w:r>
      <w:r>
        <w:tab/>
      </w:r>
      <w:r>
        <w:fldChar w:fldCharType="begin"/>
      </w:r>
      <w:r>
        <w:instrText xml:space="preserve"> PAGEREF _Toc25525 \h </w:instrText>
      </w:r>
      <w:r>
        <w:fldChar w:fldCharType="separate"/>
      </w:r>
      <w:r>
        <w:t>11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2C7B67BA"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_Toc21208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3.3.1 </w:t>
      </w:r>
      <w:r>
        <w:rPr>
          <w:rFonts w:hint="eastAsia"/>
          <w:lang w:val="en-US" w:eastAsia="zh-CN"/>
        </w:rPr>
        <w:t>限价动态调整结果查询</w:t>
      </w:r>
      <w:r>
        <w:tab/>
      </w:r>
      <w:r>
        <w:fldChar w:fldCharType="begin"/>
      </w:r>
      <w:r>
        <w:instrText xml:space="preserve"> PAGEREF _Toc21208 \h </w:instrText>
      </w:r>
      <w:r>
        <w:fldChar w:fldCharType="separate"/>
      </w:r>
      <w:r>
        <w:t>11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4101C7B5"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_Toc4443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4.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_Toc4443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15A9A104"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 w14:paraId="548DFD59">
      <w:pPr>
        <w:pStyle w:val="3"/>
        <w:numPr>
          <w:ilvl w:val="0"/>
          <w:numId w:val="0"/>
        </w:numPr>
        <w:ind w:leftChars="0"/>
        <w:outlineLvl w:val="0"/>
        <w:rPr>
          <w:rFonts w:hint="eastAsia" w:ascii="宋体" w:hAnsi="宋体" w:eastAsia="宋体" w:cs="宋体"/>
        </w:rPr>
      </w:pPr>
      <w:bookmarkStart w:id="1" w:name="_Toc18706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 w14:paraId="1BDE0BA2">
      <w:pPr>
        <w:pStyle w:val="5"/>
        <w:ind w:left="0"/>
        <w:rPr>
          <w:rFonts w:hint="eastAsia" w:ascii="宋体" w:hAnsi="宋体" w:eastAsia="宋体" w:cs="宋体"/>
        </w:rPr>
      </w:pPr>
      <w:r>
        <w:rPr>
          <w:rFonts w:hint="eastAsia" w:cs="宋体"/>
          <w:lang w:val="en-US" w:eastAsia="zh-CN"/>
        </w:rPr>
        <w:t xml:space="preserve"> </w:t>
      </w:r>
      <w:bookmarkStart w:id="2" w:name="_Toc24429"/>
      <w:r>
        <w:rPr>
          <w:rFonts w:hint="eastAsia" w:ascii="宋体" w:hAnsi="宋体" w:eastAsia="宋体" w:cs="宋体"/>
        </w:rPr>
        <w:t>目的</w:t>
      </w:r>
      <w:bookmarkEnd w:id="2"/>
    </w:p>
    <w:p w14:paraId="1C126A3A"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介绍生产/代理企业耗材限价动态调整操作</w:t>
      </w:r>
      <w:r>
        <w:rPr>
          <w:rFonts w:hint="eastAsia" w:ascii="宋体" w:hAnsi="宋体" w:eastAsia="宋体" w:cs="宋体"/>
          <w:szCs w:val="22"/>
        </w:rPr>
        <w:t>，预期读者为</w:t>
      </w:r>
      <w:r>
        <w:rPr>
          <w:rFonts w:hint="eastAsia" w:cs="宋体"/>
          <w:szCs w:val="22"/>
          <w:lang w:val="en-US" w:eastAsia="zh-CN"/>
        </w:rPr>
        <w:t>生产企业、代理企业、医疗机构、管理机构的相关人员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 w14:paraId="4BBBAF48"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30668"/>
      <w:r>
        <w:rPr>
          <w:rFonts w:hint="eastAsia" w:ascii="宋体" w:hAnsi="宋体" w:eastAsia="宋体" w:cs="宋体"/>
        </w:rPr>
        <w:t>1.2 项目背景</w:t>
      </w:r>
      <w:bookmarkEnd w:id="3"/>
    </w:p>
    <w:p w14:paraId="2006EDE9"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 w14:paraId="55093888"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 w14:paraId="16F91E62"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 w14:paraId="5D8C3BC5"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10955"/>
      <w:r>
        <w:rPr>
          <w:rFonts w:hint="eastAsia" w:ascii="宋体" w:hAnsi="宋体" w:eastAsia="宋体" w:cs="宋体"/>
        </w:rPr>
        <w:t>1.3 参考资料</w:t>
      </w:r>
      <w:bookmarkEnd w:id="4"/>
    </w:p>
    <w:p w14:paraId="0801185B"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 w14:paraId="44ACE43B"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 w14:paraId="33DD7370">
      <w:pPr>
        <w:ind w:firstLine="420" w:firstLineChars="0"/>
        <w:rPr>
          <w:rFonts w:hint="eastAsia" w:ascii="宋体" w:hAnsi="宋体" w:eastAsia="宋体" w:cs="宋体"/>
        </w:rPr>
      </w:pPr>
    </w:p>
    <w:p w14:paraId="1934D10D">
      <w:pPr>
        <w:ind w:firstLine="420" w:firstLineChars="0"/>
        <w:rPr>
          <w:rFonts w:hint="eastAsia" w:ascii="宋体" w:hAnsi="宋体" w:eastAsia="宋体" w:cs="宋体"/>
        </w:rPr>
      </w:pPr>
    </w:p>
    <w:p w14:paraId="289E23F5"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5" w:name="_Toc12839"/>
      <w:r>
        <w:rPr>
          <w:rFonts w:hint="eastAsia"/>
        </w:rPr>
        <w:t>功能简介</w:t>
      </w:r>
      <w:bookmarkEnd w:id="5"/>
    </w:p>
    <w:p w14:paraId="0FF03F15">
      <w:pPr>
        <w:pStyle w:val="5"/>
        <w:bidi w:val="0"/>
        <w:ind w:left="0" w:leftChars="0" w:firstLine="0" w:firstLineChars="0"/>
        <w:rPr>
          <w:rFonts w:hint="eastAsia"/>
        </w:rPr>
      </w:pPr>
      <w:bookmarkStart w:id="6" w:name="_Toc15610"/>
      <w:r>
        <w:rPr>
          <w:rFonts w:hint="eastAsia"/>
          <w:lang w:val="en-US" w:eastAsia="zh-CN"/>
        </w:rPr>
        <w:t>账号登录</w:t>
      </w:r>
      <w:bookmarkEnd w:id="6"/>
    </w:p>
    <w:p w14:paraId="15D4A6DD"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 w14:paraId="5CC51A95"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89C49"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 w14:paraId="678C9DC3"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5F431"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 w14:paraId="01A00067"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E1C42">
      <w:pPr>
        <w:rPr>
          <w:rFonts w:hint="eastAsia"/>
        </w:rPr>
      </w:pPr>
    </w:p>
    <w:p w14:paraId="3961BAB0"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7" w:name="_Toc29687"/>
      <w:r>
        <w:rPr>
          <w:rFonts w:hint="eastAsia"/>
          <w:lang w:val="en-US" w:eastAsia="zh-CN"/>
        </w:rPr>
        <w:t>操作使用指南</w:t>
      </w:r>
      <w:bookmarkEnd w:id="7"/>
    </w:p>
    <w:p w14:paraId="501C7C41"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23055"/>
      <w:r>
        <w:rPr>
          <w:rFonts w:hint="eastAsia"/>
          <w:lang w:val="en-US" w:eastAsia="zh-CN"/>
        </w:rPr>
        <w:t>生产/代理企业</w:t>
      </w:r>
      <w:bookmarkEnd w:id="8"/>
    </w:p>
    <w:p w14:paraId="265F9C28">
      <w:pPr>
        <w:pStyle w:val="6"/>
        <w:bidi w:val="0"/>
        <w:rPr>
          <w:rFonts w:hint="default"/>
          <w:lang w:val="en-US" w:eastAsia="zh-CN"/>
        </w:rPr>
      </w:pPr>
      <w:bookmarkStart w:id="9" w:name="_Toc4683"/>
      <w:r>
        <w:rPr>
          <w:rFonts w:hint="eastAsia"/>
          <w:lang w:val="en-US" w:eastAsia="zh-CN"/>
        </w:rPr>
        <w:t>限价动态调整</w:t>
      </w:r>
      <w:bookmarkEnd w:id="9"/>
    </w:p>
    <w:p w14:paraId="109BFAAF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412F81A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介绍生产/代理企业调整产品价格。</w:t>
      </w:r>
    </w:p>
    <w:p w14:paraId="62471324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3C8C5CF6">
      <w:pPr>
        <w:rPr>
          <w:rFonts w:hint="default" w:eastAsia="宋体"/>
          <w:lang w:val="en-US" w:eastAsia="zh-CN"/>
        </w:rPr>
      </w:pPr>
      <w:r>
        <w:rPr>
          <w:rFonts w:hint="eastAsia"/>
        </w:rPr>
        <w:t>生产/代理企业</w:t>
      </w:r>
      <w:r>
        <w:rPr>
          <w:rFonts w:hint="eastAsia"/>
          <w:lang w:eastAsia="zh-CN"/>
        </w:rPr>
        <w:t>：</w:t>
      </w:r>
      <w:r>
        <w:rPr>
          <w:rFonts w:hint="eastAsia"/>
          <w:lang w:val="en-US" w:eastAsia="zh-CN"/>
        </w:rPr>
        <w:t>调整产品价格。</w:t>
      </w:r>
    </w:p>
    <w:p w14:paraId="3C76B091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3BB06F15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【动态调整管理-限价动态调整】</w:t>
      </w:r>
    </w:p>
    <w:p w14:paraId="285EF6FE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进入列表，可以按“流水号”、“产品名称”、“注册证号”、“注册证名称”、“生产企业”、“业务状态”等查询。</w:t>
      </w:r>
    </w:p>
    <w:p w14:paraId="795C88B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345055"/>
            <wp:effectExtent l="0" t="0" r="3810" b="44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4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A2E16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点击【新增】按钮，进入选择流水号列表，选择流水号，返回主列表。</w:t>
      </w:r>
    </w:p>
    <w:p w14:paraId="00C4A4F7">
      <w:pPr>
        <w:pStyle w:val="2"/>
        <w:ind w:left="0" w:leftChars="0" w:firstLine="0" w:firstLine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注意：1、相同流水号，不同项目，选择一条新增；</w:t>
      </w:r>
    </w:p>
    <w:p w14:paraId="638C2B3C">
      <w:pPr>
        <w:pStyle w:val="2"/>
        <w:ind w:left="0" w:leftChars="0" w:firstLine="0" w:firstLineChars="0"/>
        <w:rPr>
          <w:rFonts w:hint="eastAsia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 xml:space="preserve">    </w:t>
      </w:r>
      <w:r>
        <w:rPr>
          <w:rFonts w:hint="eastAsia"/>
          <w:color w:val="FF0000"/>
          <w:sz w:val="21"/>
          <w:szCs w:val="21"/>
          <w:lang w:val="en-US" w:eastAsia="zh-CN"/>
        </w:rPr>
        <w:t xml:space="preserve">  2、选择产品范围为</w:t>
      </w:r>
      <w:r>
        <w:rPr>
          <w:rFonts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  <w:shd w:val="clear" w:fill="FFFFFF"/>
        </w:rPr>
        <w:t>当前企业下的所有有限价的产品</w:t>
      </w:r>
      <w:r>
        <w:rPr>
          <w:rFonts w:hint="eastAsia" w:ascii="Helvetica" w:hAnsi="Helvetica" w:eastAsia="宋体" w:cs="Helvetica"/>
          <w:i w:val="0"/>
          <w:iCs w:val="0"/>
          <w:caps w:val="0"/>
          <w:color w:val="FF0000"/>
          <w:spacing w:val="0"/>
          <w:sz w:val="21"/>
          <w:szCs w:val="21"/>
          <w:shd w:val="clear" w:fill="FFFFFF"/>
          <w:lang w:eastAsia="zh-CN"/>
        </w:rPr>
        <w:t>；</w:t>
      </w:r>
    </w:p>
    <w:p w14:paraId="4AF3491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458085"/>
            <wp:effectExtent l="0" t="0" r="3810" b="571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D3161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在主列表选择数据，点击【编辑】按钮，进入编辑页面，填写信息后保存。</w:t>
      </w:r>
    </w:p>
    <w:p w14:paraId="0F4374F5">
      <w:pPr>
        <w:pStyle w:val="2"/>
        <w:ind w:left="0" w:leftChars="0" w:firstLine="0" w:firstLine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注意：1、限价调整申请、自主降价必须要填报一个才可以保存；</w:t>
      </w:r>
    </w:p>
    <w:p w14:paraId="200D3DE2">
      <w:pPr>
        <w:pStyle w:val="2"/>
        <w:numPr>
          <w:ilvl w:val="0"/>
          <w:numId w:val="7"/>
        </w:numPr>
        <w:ind w:left="630" w:leftChars="0" w:firstLine="0" w:firstLine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限价调整申请、自主降价都要小于原价格。</w:t>
      </w:r>
    </w:p>
    <w:p w14:paraId="7D394B36">
      <w:pPr>
        <w:pStyle w:val="2"/>
        <w:numPr>
          <w:ilvl w:val="0"/>
          <w:numId w:val="7"/>
        </w:numPr>
        <w:ind w:left="630" w:leftChars="0" w:firstLine="0" w:firstLineChars="0"/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自主降价、限价调整申请都填报，自主降价小于限价调整申请。</w:t>
      </w:r>
    </w:p>
    <w:p w14:paraId="1C7732BD">
      <w:pPr>
        <w:numPr>
          <w:ilvl w:val="0"/>
          <w:numId w:val="0"/>
        </w:numPr>
      </w:pPr>
      <w:r>
        <w:drawing>
          <wp:inline distT="0" distB="0" distL="114300" distR="114300">
            <wp:extent cx="5571490" cy="2359025"/>
            <wp:effectExtent l="0" t="0" r="3810" b="3175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DBB6D">
      <w:pPr>
        <w:pStyle w:val="2"/>
        <w:ind w:left="0" w:leftChars="0" w:firstLine="0" w:firstLineChars="0"/>
      </w:pPr>
      <w:r>
        <w:drawing>
          <wp:inline distT="0" distB="0" distL="114300" distR="114300">
            <wp:extent cx="5577840" cy="2451735"/>
            <wp:effectExtent l="0" t="0" r="10160" b="1206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45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872B9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在列表页选择数据，点击【查看】按钮，查看详情</w:t>
      </w:r>
    </w:p>
    <w:p w14:paraId="1FAA4CAF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2760" cy="2285365"/>
            <wp:effectExtent l="0" t="0" r="2540" b="635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228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5A52A">
      <w:pPr>
        <w:numPr>
          <w:ilvl w:val="0"/>
          <w:numId w:val="6"/>
        </w:numPr>
        <w:ind w:left="-6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在列表页选择已经填报价格的数据，点击【提交】按钮，提交数据进入公示。</w:t>
      </w:r>
    </w:p>
    <w:p w14:paraId="5B522041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5300" cy="2286000"/>
            <wp:effectExtent l="0" t="0" r="0" b="0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120B7">
      <w:pPr>
        <w:numPr>
          <w:ilvl w:val="0"/>
          <w:numId w:val="6"/>
        </w:numPr>
        <w:ind w:left="-60" w:leftChars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在列表页选择数据，点击【删除】按钮，删除数据。</w:t>
      </w:r>
    </w:p>
    <w:p w14:paraId="1B5644D5"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463800"/>
            <wp:effectExtent l="0" t="0" r="381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6BD48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14DE79BC">
      <w:pPr>
        <w:pStyle w:val="52"/>
        <w:ind w:firstLine="42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 w14:paraId="752DAC0F">
      <w:pPr>
        <w:pStyle w:val="6"/>
        <w:bidi w:val="0"/>
        <w:rPr>
          <w:rFonts w:hint="default"/>
          <w:lang w:val="en-US" w:eastAsia="zh-CN"/>
        </w:rPr>
      </w:pPr>
      <w:bookmarkStart w:id="10" w:name="_Toc18175"/>
      <w:r>
        <w:rPr>
          <w:rFonts w:hint="eastAsia"/>
          <w:lang w:val="en-US" w:eastAsia="zh-CN"/>
        </w:rPr>
        <w:t>限价动态调整公示</w:t>
      </w:r>
      <w:bookmarkEnd w:id="10"/>
    </w:p>
    <w:p w14:paraId="728F0D06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2C1E0672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限价动态调整公示；</w:t>
      </w:r>
    </w:p>
    <w:p w14:paraId="3C3B7DAA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1C8F35F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限价动态调整公示的查询、查看。</w:t>
      </w:r>
    </w:p>
    <w:p w14:paraId="63106FDF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30C5B94F">
      <w:pPr>
        <w:rPr>
          <w:rFonts w:hint="default"/>
          <w:lang w:val="en-US" w:eastAsia="zh-CN"/>
        </w:rPr>
      </w:pPr>
      <w:r>
        <w:rPr>
          <w:rFonts w:hint="eastAsia" w:cs="宋体"/>
          <w:lang w:val="en-US" w:eastAsia="zh-CN"/>
        </w:rPr>
        <w:t>【公示管理-限价动态调整公示】</w:t>
      </w:r>
    </w:p>
    <w:p w14:paraId="17F35640"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1、进入列表的，展示最近5个工作日所有企业限价动态调整的产品；可按“流水号”、“产品名称”、“注册证号”、“注册证名称”、“生产企业”等查询；</w:t>
      </w:r>
    </w:p>
    <w:p w14:paraId="037E47C3"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353310"/>
            <wp:effectExtent l="0" t="0" r="3810" b="889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53086">
      <w:pPr>
        <w:rPr>
          <w:rFonts w:hint="eastAsia" w:eastAsia="宋体"/>
          <w:lang w:eastAsia="zh-CN"/>
        </w:rPr>
      </w:pPr>
      <w:r>
        <w:rPr>
          <w:rFonts w:hint="eastAsia" w:cs="宋体"/>
          <w:lang w:val="en-US" w:eastAsia="zh-CN"/>
        </w:rPr>
        <w:t>2、点击【查看】按钮进入详情页面，查看详情；</w:t>
      </w:r>
    </w:p>
    <w:p w14:paraId="6242405C"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760" cy="2407285"/>
            <wp:effectExtent l="0" t="0" r="2540" b="5715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D3E21"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5402C9CA">
      <w:p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企业只能查看到公示期的数据，公示期为5个工作日；</w:t>
      </w:r>
    </w:p>
    <w:p w14:paraId="690CDD0F">
      <w:pPr>
        <w:pStyle w:val="6"/>
        <w:bidi w:val="0"/>
        <w:rPr>
          <w:rFonts w:hint="default"/>
          <w:lang w:val="en-US" w:eastAsia="zh-CN"/>
        </w:rPr>
      </w:pPr>
      <w:bookmarkStart w:id="11" w:name="_Toc31194"/>
      <w:r>
        <w:rPr>
          <w:rFonts w:hint="eastAsia"/>
          <w:lang w:val="en-US" w:eastAsia="zh-CN"/>
        </w:rPr>
        <w:t>企业申投诉</w:t>
      </w:r>
      <w:bookmarkEnd w:id="11"/>
    </w:p>
    <w:p w14:paraId="079DECF5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73593AE2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对申报公示中的数据存在错误的，可以进行申诉操作；</w:t>
      </w:r>
    </w:p>
    <w:p w14:paraId="211E94F5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25DC90EA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 w14:paraId="46B5E8BE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47DEA44F"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 w14:paraId="55F2079F"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 w14:paraId="18C2CBCF"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6570" cy="1905635"/>
            <wp:effectExtent l="0" t="0" r="11430" b="1206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190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4CFD6"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点击【添加申投诉】，进入申投诉新增页面，选择对应的“申(投)诉分类”、“申(投)诉事项”，其他信息正确填写，点击【保存】或【保存并提交】，提交后直接审核通过；</w:t>
      </w:r>
    </w:p>
    <w:p w14:paraId="5124FB18">
      <w:pPr>
        <w:pStyle w:val="52"/>
        <w:numPr>
          <w:ilvl w:val="0"/>
          <w:numId w:val="0"/>
        </w:num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是对本企业进行申诉，</w:t>
      </w:r>
      <w:r>
        <w:rPr>
          <w:rFonts w:hint="eastAsia"/>
          <w:color w:val="FF0000"/>
          <w:lang w:val="en-US" w:eastAsia="zh-CN"/>
        </w:rPr>
        <w:t>限价调整申请只有申诉，提交后直接审核通过</w:t>
      </w:r>
      <w:r>
        <w:rPr>
          <w:rFonts w:hint="eastAsia" w:cs="宋体"/>
          <w:color w:val="FF0000"/>
          <w:lang w:val="en-US" w:eastAsia="zh-CN"/>
        </w:rPr>
        <w:t>；</w:t>
      </w:r>
      <w:r>
        <w:drawing>
          <wp:inline distT="0" distB="0" distL="114300" distR="114300">
            <wp:extent cx="5578475" cy="2494915"/>
            <wp:effectExtent l="0" t="0" r="9525" b="698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FF862"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 w14:paraId="3E2D9249"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026920"/>
            <wp:effectExtent l="0" t="0" r="3175" b="508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04B54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2F34D661"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bookmarkStart w:id="12" w:name="_Toc29397"/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 w14:paraId="3F88FA8C"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</w:t>
      </w:r>
      <w:bookmarkEnd w:id="12"/>
    </w:p>
    <w:p w14:paraId="453758D4">
      <w:pPr>
        <w:pStyle w:val="6"/>
        <w:bidi w:val="0"/>
        <w:rPr>
          <w:rFonts w:hint="default"/>
          <w:lang w:val="en-US" w:eastAsia="zh-CN"/>
        </w:rPr>
      </w:pPr>
      <w:bookmarkStart w:id="13" w:name="_Toc1517"/>
      <w:r>
        <w:rPr>
          <w:rFonts w:hint="eastAsia"/>
          <w:lang w:val="en-US" w:eastAsia="zh-CN"/>
        </w:rPr>
        <w:t>限价动态调整公示</w:t>
      </w:r>
      <w:bookmarkEnd w:id="13"/>
    </w:p>
    <w:p w14:paraId="3D2C1C67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243E66B2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管理机构查看限价动态调整公示数据；</w:t>
      </w:r>
    </w:p>
    <w:p w14:paraId="723240E4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78B67088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查询、查看；</w:t>
      </w:r>
    </w:p>
    <w:p w14:paraId="3F1655EF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4A785879"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【耗材招标管理：公示管理-限价动态调整公示】</w:t>
      </w:r>
    </w:p>
    <w:p w14:paraId="1B6F7E25"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列表：展示所有企业申请的产品；可按“流水号”、“产品名称”、“注册证号”、“注册证名称”、“生产企业”等条件查询；</w:t>
      </w:r>
    </w:p>
    <w:p w14:paraId="6F87ABD0">
      <w:pPr>
        <w:pStyle w:val="2"/>
        <w:ind w:left="0" w:leftChars="0" w:firstLine="0" w:firstLineChars="0"/>
      </w:pPr>
      <w:r>
        <w:drawing>
          <wp:inline distT="0" distB="0" distL="114300" distR="114300">
            <wp:extent cx="5569585" cy="2369820"/>
            <wp:effectExtent l="0" t="0" r="5715" b="5080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B0802">
      <w:pPr>
        <w:pStyle w:val="52"/>
        <w:numPr>
          <w:ilvl w:val="0"/>
          <w:numId w:val="9"/>
        </w:numPr>
        <w:ind w:firstLine="420" w:firstLineChars="200"/>
        <w:rPr>
          <w:rFonts w:hint="eastAsia"/>
        </w:rPr>
      </w:pPr>
      <w:r>
        <w:rPr>
          <w:rFonts w:hint="eastAsia" w:cs="宋体"/>
          <w:lang w:val="en-US" w:eastAsia="zh-CN"/>
        </w:rPr>
        <w:t>点击【查看】进入详情页，查看详情；</w:t>
      </w:r>
    </w:p>
    <w:p w14:paraId="7F66BCF8"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432050"/>
            <wp:effectExtent l="0" t="0" r="3810" b="635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EBA255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1A077A5F">
      <w:pP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管理机构显示所有企业提交的数据；</w:t>
      </w:r>
    </w:p>
    <w:p w14:paraId="7A0A2CF1">
      <w:pPr>
        <w:pStyle w:val="6"/>
        <w:bidi w:val="0"/>
        <w:rPr>
          <w:rFonts w:hint="default"/>
          <w:lang w:val="en-US" w:eastAsia="zh-CN"/>
        </w:rPr>
      </w:pPr>
      <w:bookmarkStart w:id="14" w:name="_Toc31354"/>
      <w:r>
        <w:rPr>
          <w:rFonts w:hint="eastAsia"/>
          <w:lang w:val="en-US" w:eastAsia="zh-CN"/>
        </w:rPr>
        <w:t>申投诉处理</w:t>
      </w:r>
      <w:bookmarkEnd w:id="14"/>
    </w:p>
    <w:p w14:paraId="650CEC2A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1631262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 w14:paraId="682EBA12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6FADB29D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 w14:paraId="4F3ED7FA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1AC749FA"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 w14:paraId="353ACAA9"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 w14:paraId="36874A6F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220" cy="2354580"/>
            <wp:effectExtent l="0" t="0" r="5080" b="762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03DAC9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6ADE783F">
      <w:pPr>
        <w:pStyle w:val="52"/>
        <w:ind w:firstLine="420"/>
        <w:rPr>
          <w:rFonts w:hint="default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限价动态调整不需要处理，提交后直接审核通过。</w:t>
      </w:r>
    </w:p>
    <w:p w14:paraId="7670FA67">
      <w:pPr>
        <w:pStyle w:val="6"/>
        <w:bidi w:val="0"/>
        <w:rPr>
          <w:rFonts w:hint="default"/>
          <w:lang w:val="en-US" w:eastAsia="zh-CN"/>
        </w:rPr>
      </w:pPr>
      <w:bookmarkStart w:id="15" w:name="_Toc23431"/>
      <w:r>
        <w:rPr>
          <w:rFonts w:hint="eastAsia"/>
          <w:lang w:val="en-US" w:eastAsia="zh-CN"/>
        </w:rPr>
        <w:t>限价动态调整结果查询</w:t>
      </w:r>
      <w:bookmarkEnd w:id="15"/>
    </w:p>
    <w:p w14:paraId="7A823032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6CFEF8F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查询过了公示期的数据；</w:t>
      </w:r>
    </w:p>
    <w:p w14:paraId="3E21CB96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229B1AA0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待执行天数配置、申请数据查询；</w:t>
      </w:r>
    </w:p>
    <w:p w14:paraId="1C5650B1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6D6733B4"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</w:t>
      </w:r>
      <w:bookmarkStart w:id="19" w:name="_GoBack"/>
      <w:bookmarkEnd w:id="19"/>
      <w:r>
        <w:rPr>
          <w:rFonts w:hint="eastAsia"/>
          <w:b w:val="0"/>
          <w:bCs w:val="0"/>
          <w:lang w:val="en-US" w:eastAsia="zh-CN"/>
        </w:rPr>
        <w:t>动态调整管理-限价动态调整结果查询】</w:t>
      </w:r>
    </w:p>
    <w:p w14:paraId="2034CB13"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列表：展示已过公示期的据；按“流水号”、“产品名称”、“注册证号”、“注册证名称”、“生产企业”等查询；</w:t>
      </w:r>
    </w:p>
    <w:p w14:paraId="5769B7AE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506980"/>
            <wp:effectExtent l="0" t="0" r="3810" b="7620"/>
            <wp:docPr id="3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76E5C">
      <w:pPr>
        <w:pStyle w:val="2"/>
        <w:numPr>
          <w:ilvl w:val="0"/>
          <w:numId w:val="11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配置：设置待执行天数。</w:t>
      </w:r>
    </w:p>
    <w:p w14:paraId="12C874A7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571490" cy="2446655"/>
            <wp:effectExtent l="0" t="0" r="3810" b="4445"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8F878">
      <w:pPr>
        <w:pStyle w:val="2"/>
        <w:numPr>
          <w:ilvl w:val="0"/>
          <w:numId w:val="11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查看：选择产品，点击【详情】按钮，进入详情页面。</w:t>
      </w:r>
    </w:p>
    <w:p w14:paraId="3D920D9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935" cy="2377440"/>
            <wp:effectExtent l="0" t="0" r="12065" b="10160"/>
            <wp:docPr id="3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BCBC9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69B3B8E9"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 w14:paraId="22C7BFEC"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16" w:name="_Toc25525"/>
      <w:r>
        <w:rPr>
          <w:rFonts w:hint="eastAsia"/>
          <w:lang w:val="en-US" w:eastAsia="zh-CN"/>
        </w:rPr>
        <w:t>医疗机构</w:t>
      </w:r>
      <w:bookmarkEnd w:id="16"/>
    </w:p>
    <w:p w14:paraId="3A0D1C88">
      <w:pPr>
        <w:pStyle w:val="6"/>
        <w:bidi w:val="0"/>
        <w:rPr>
          <w:rFonts w:hint="default"/>
          <w:lang w:val="en-US" w:eastAsia="zh-CN"/>
        </w:rPr>
      </w:pPr>
      <w:bookmarkStart w:id="17" w:name="_Toc21208"/>
      <w:r>
        <w:rPr>
          <w:rFonts w:hint="eastAsia"/>
          <w:lang w:val="en-US" w:eastAsia="zh-CN"/>
        </w:rPr>
        <w:t>限价动态调整结果查询</w:t>
      </w:r>
      <w:bookmarkEnd w:id="17"/>
    </w:p>
    <w:p w14:paraId="2EB4DFEE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 w14:paraId="485118A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医疗机构查看待执行中限价动态调整数据；</w:t>
      </w:r>
    </w:p>
    <w:p w14:paraId="7FF7E9AD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 w14:paraId="27F43218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医疗机构：查询；</w:t>
      </w:r>
    </w:p>
    <w:p w14:paraId="072C8F9C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 w14:paraId="49BA9132"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【耗材交易结算管理：动态调整管理-限价动态调整结果查询】</w:t>
      </w:r>
    </w:p>
    <w:p w14:paraId="6D2315D6">
      <w:pPr>
        <w:pStyle w:val="52"/>
        <w:numPr>
          <w:ilvl w:val="0"/>
          <w:numId w:val="12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列表：展示所有待执行的产品；可按“流水号”、“产品名称”、“注册证号”、“注册证名称”、“生产企业”等条件查询；</w:t>
      </w:r>
    </w:p>
    <w:p w14:paraId="61F3CAB6">
      <w:pPr>
        <w:pStyle w:val="52"/>
        <w:ind w:left="0" w:leftChars="0" w:firstLine="0" w:firstLineChars="0"/>
      </w:pPr>
      <w:r>
        <w:drawing>
          <wp:inline distT="0" distB="0" distL="114300" distR="114300">
            <wp:extent cx="5571490" cy="2541905"/>
            <wp:effectExtent l="0" t="0" r="3810" b="10795"/>
            <wp:docPr id="3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D6A53"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 w14:paraId="5C6161D2">
      <w:pPr>
        <w:numPr>
          <w:ilvl w:val="0"/>
          <w:numId w:val="13"/>
        </w:numPr>
        <w:rPr>
          <w:rFonts w:hint="default"/>
          <w:lang w:val="en-US" w:eastAsia="zh-CN"/>
        </w:rPr>
      </w:pPr>
      <w:r>
        <w:rPr>
          <w:rFonts w:hint="eastAsia" w:cs="宋体"/>
          <w:i w:val="0"/>
          <w:iCs w:val="0"/>
          <w:caps w:val="0"/>
          <w:color w:val="000000" w:themeColor="text1"/>
          <w:spacing w:val="0"/>
          <w:sz w:val="21"/>
          <w:szCs w:val="21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已执行的产品不在列表展示；</w:t>
      </w:r>
    </w:p>
    <w:p w14:paraId="10C3181E"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8" w:name="_Toc4443"/>
      <w:r>
        <w:rPr>
          <w:rFonts w:hint="eastAsia"/>
          <w:lang w:val="en-US" w:eastAsia="zh-CN"/>
        </w:rPr>
        <w:t>常见问题结果</w:t>
      </w:r>
      <w:bookmarkEnd w:id="18"/>
    </w:p>
    <w:p w14:paraId="3574AAF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9F5DC8"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B6262B"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3489836"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89CEB0"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0D4D429"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0D4D429"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7524B6"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6E593BD"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6E593BD"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4A95341">
    <w:pPr>
      <w:pStyle w:val="22"/>
      <w:tabs>
        <w:tab w:val="clear" w:pos="4153"/>
      </w:tabs>
      <w:ind w:firstLine="0" w:firstLineChars="0"/>
    </w:pPr>
  </w:p>
  <w:p w14:paraId="7D262549"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7691AD"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D43826"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FF15365">
    <w:pPr>
      <w:pStyle w:val="22"/>
      <w:ind w:firstLine="0" w:firstLineChars="0"/>
    </w:pPr>
  </w:p>
  <w:p w14:paraId="21E0530B"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A17A2433"/>
    <w:multiLevelType w:val="singleLevel"/>
    <w:tmpl w:val="A17A2433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B9F67EF7"/>
    <w:multiLevelType w:val="singleLevel"/>
    <w:tmpl w:val="B9F67EF7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5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6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4B8DB0F4"/>
    <w:multiLevelType w:val="singleLevel"/>
    <w:tmpl w:val="4B8DB0F4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0">
    <w:nsid w:val="604A7B4C"/>
    <w:multiLevelType w:val="singleLevel"/>
    <w:tmpl w:val="604A7B4C"/>
    <w:lvl w:ilvl="0" w:tentative="0">
      <w:start w:val="2"/>
      <w:numFmt w:val="decimal"/>
      <w:suff w:val="nothing"/>
      <w:lvlText w:val="%1、"/>
      <w:lvlJc w:val="left"/>
      <w:pPr>
        <w:ind w:left="630" w:leftChars="0" w:firstLine="0" w:firstLineChars="0"/>
      </w:pPr>
    </w:lvl>
  </w:abstractNum>
  <w:abstractNum w:abstractNumId="11">
    <w:nsid w:val="6AEBC7E0"/>
    <w:multiLevelType w:val="singleLevel"/>
    <w:tmpl w:val="6AEBC7E0"/>
    <w:lvl w:ilvl="0" w:tentative="0">
      <w:start w:val="1"/>
      <w:numFmt w:val="decimal"/>
      <w:suff w:val="nothing"/>
      <w:lvlText w:val="%1."/>
      <w:lvlJc w:val="left"/>
      <w:pPr>
        <w:ind w:left="-60"/>
      </w:pPr>
    </w:lvl>
  </w:abstractNum>
  <w:abstractNum w:abstractNumId="12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2"/>
  </w:num>
  <w:num w:numId="4">
    <w:abstractNumId w:val="7"/>
  </w:num>
  <w:num w:numId="5">
    <w:abstractNumId w:val="5"/>
  </w:num>
  <w:num w:numId="6">
    <w:abstractNumId w:val="11"/>
  </w:num>
  <w:num w:numId="7">
    <w:abstractNumId w:val="10"/>
  </w:num>
  <w:num w:numId="8">
    <w:abstractNumId w:val="4"/>
  </w:num>
  <w:num w:numId="9">
    <w:abstractNumId w:val="8"/>
  </w:num>
  <w:num w:numId="10">
    <w:abstractNumId w:val="6"/>
  </w:num>
  <w:num w:numId="11">
    <w:abstractNumId w:val="2"/>
  </w:num>
  <w:num w:numId="12">
    <w:abstractNumId w:val="9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zMjBiNTNhOGFiZmVkOTMyNzkyNzZmYjEzMjA3YzA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0673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0FB0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1D152F"/>
    <w:rsid w:val="06E81E0E"/>
    <w:rsid w:val="06FF62ED"/>
    <w:rsid w:val="077A4D9B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2054C"/>
    <w:rsid w:val="0B2D14AE"/>
    <w:rsid w:val="0B3501C0"/>
    <w:rsid w:val="0B4D72ED"/>
    <w:rsid w:val="0B792C38"/>
    <w:rsid w:val="0BF257F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CA2A51"/>
    <w:rsid w:val="0ED171CA"/>
    <w:rsid w:val="0EE53FB5"/>
    <w:rsid w:val="0EF30AB0"/>
    <w:rsid w:val="0F9A267E"/>
    <w:rsid w:val="0FE41660"/>
    <w:rsid w:val="10546B15"/>
    <w:rsid w:val="10694F37"/>
    <w:rsid w:val="10AA32FC"/>
    <w:rsid w:val="10D7582B"/>
    <w:rsid w:val="10E37CCB"/>
    <w:rsid w:val="112D4C11"/>
    <w:rsid w:val="11552B65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6861A2"/>
    <w:rsid w:val="14B74076"/>
    <w:rsid w:val="14E861AF"/>
    <w:rsid w:val="15D9578F"/>
    <w:rsid w:val="15F068E9"/>
    <w:rsid w:val="162E3D94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2E41D5"/>
    <w:rsid w:val="183F262D"/>
    <w:rsid w:val="18596C7D"/>
    <w:rsid w:val="187F582C"/>
    <w:rsid w:val="188501DA"/>
    <w:rsid w:val="188879BB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0F0D44"/>
    <w:rsid w:val="1B3F77A3"/>
    <w:rsid w:val="1B5C033D"/>
    <w:rsid w:val="1B811852"/>
    <w:rsid w:val="1B8F374F"/>
    <w:rsid w:val="1BA86C22"/>
    <w:rsid w:val="1C1A68EB"/>
    <w:rsid w:val="1C321B2D"/>
    <w:rsid w:val="1C3E06E4"/>
    <w:rsid w:val="1C704EFA"/>
    <w:rsid w:val="1CA77C43"/>
    <w:rsid w:val="1CE065DA"/>
    <w:rsid w:val="1CE307A3"/>
    <w:rsid w:val="1D6628F1"/>
    <w:rsid w:val="1D8661A8"/>
    <w:rsid w:val="1DF75E44"/>
    <w:rsid w:val="1E490D43"/>
    <w:rsid w:val="1E5A7302"/>
    <w:rsid w:val="1E5E3CE4"/>
    <w:rsid w:val="1EBE3155"/>
    <w:rsid w:val="1EC574E9"/>
    <w:rsid w:val="1F3738CB"/>
    <w:rsid w:val="1F6801A7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2365CE8"/>
    <w:rsid w:val="2254276C"/>
    <w:rsid w:val="22D53B12"/>
    <w:rsid w:val="234B0BCE"/>
    <w:rsid w:val="23727183"/>
    <w:rsid w:val="23AC4498"/>
    <w:rsid w:val="23CC289C"/>
    <w:rsid w:val="23F22F6D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4518"/>
    <w:rsid w:val="267E7EE2"/>
    <w:rsid w:val="268931AA"/>
    <w:rsid w:val="269E0CA3"/>
    <w:rsid w:val="26C23BA0"/>
    <w:rsid w:val="26C83D85"/>
    <w:rsid w:val="26E87752"/>
    <w:rsid w:val="26FE4844"/>
    <w:rsid w:val="27F83433"/>
    <w:rsid w:val="2853768C"/>
    <w:rsid w:val="28634BC3"/>
    <w:rsid w:val="28641CF0"/>
    <w:rsid w:val="28910F7B"/>
    <w:rsid w:val="28C04BAD"/>
    <w:rsid w:val="28CA369C"/>
    <w:rsid w:val="28CC6A0C"/>
    <w:rsid w:val="28F96A03"/>
    <w:rsid w:val="29217F2F"/>
    <w:rsid w:val="2A4D2430"/>
    <w:rsid w:val="2A54739A"/>
    <w:rsid w:val="2A6679E9"/>
    <w:rsid w:val="2A783FBA"/>
    <w:rsid w:val="2AA557BB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BC22C2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815946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2E0308"/>
    <w:rsid w:val="33831403"/>
    <w:rsid w:val="33A20324"/>
    <w:rsid w:val="34190192"/>
    <w:rsid w:val="3469316D"/>
    <w:rsid w:val="35FE0132"/>
    <w:rsid w:val="368343F7"/>
    <w:rsid w:val="36B01E14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E214F"/>
    <w:rsid w:val="3D5951A5"/>
    <w:rsid w:val="3D764DF9"/>
    <w:rsid w:val="3E921340"/>
    <w:rsid w:val="3EBB0349"/>
    <w:rsid w:val="3F3D3A4E"/>
    <w:rsid w:val="3F7166A5"/>
    <w:rsid w:val="3FE24E90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A41B72"/>
    <w:rsid w:val="42C120C3"/>
    <w:rsid w:val="43014502"/>
    <w:rsid w:val="4320516C"/>
    <w:rsid w:val="4326646F"/>
    <w:rsid w:val="432B244C"/>
    <w:rsid w:val="4352624C"/>
    <w:rsid w:val="436F2697"/>
    <w:rsid w:val="43D72E8F"/>
    <w:rsid w:val="43DF4A81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5671953"/>
    <w:rsid w:val="4590654A"/>
    <w:rsid w:val="459C76EE"/>
    <w:rsid w:val="460F59FC"/>
    <w:rsid w:val="46633882"/>
    <w:rsid w:val="46875359"/>
    <w:rsid w:val="46965FA3"/>
    <w:rsid w:val="46F740D0"/>
    <w:rsid w:val="47332EA8"/>
    <w:rsid w:val="47346354"/>
    <w:rsid w:val="47956FC9"/>
    <w:rsid w:val="48055A77"/>
    <w:rsid w:val="482C73CE"/>
    <w:rsid w:val="48E40C1B"/>
    <w:rsid w:val="48F6071D"/>
    <w:rsid w:val="49DA7FA3"/>
    <w:rsid w:val="49DC5B65"/>
    <w:rsid w:val="4A262FDB"/>
    <w:rsid w:val="4A4D4348"/>
    <w:rsid w:val="4A6257E1"/>
    <w:rsid w:val="4A745E93"/>
    <w:rsid w:val="4A77763C"/>
    <w:rsid w:val="4AAA7A11"/>
    <w:rsid w:val="4AC3564E"/>
    <w:rsid w:val="4AC62588"/>
    <w:rsid w:val="4B0E6E44"/>
    <w:rsid w:val="4B1E1D3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4F1B3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C8399D"/>
    <w:rsid w:val="4FD82B29"/>
    <w:rsid w:val="4FF67B47"/>
    <w:rsid w:val="501B21DB"/>
    <w:rsid w:val="50205D79"/>
    <w:rsid w:val="5076335F"/>
    <w:rsid w:val="50BB22A7"/>
    <w:rsid w:val="50CC1A25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8646EF"/>
    <w:rsid w:val="55D55C3C"/>
    <w:rsid w:val="565516D4"/>
    <w:rsid w:val="565D3B8A"/>
    <w:rsid w:val="56B92CD7"/>
    <w:rsid w:val="56BC6DF4"/>
    <w:rsid w:val="573676E7"/>
    <w:rsid w:val="575A4CDE"/>
    <w:rsid w:val="576E293E"/>
    <w:rsid w:val="579E21DF"/>
    <w:rsid w:val="58BD4DB3"/>
    <w:rsid w:val="58C20E44"/>
    <w:rsid w:val="58D766B9"/>
    <w:rsid w:val="58EA3C13"/>
    <w:rsid w:val="595C200F"/>
    <w:rsid w:val="59F76345"/>
    <w:rsid w:val="5A0A201F"/>
    <w:rsid w:val="5A3C5143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E0AEA"/>
    <w:rsid w:val="5B7F7374"/>
    <w:rsid w:val="5C11568E"/>
    <w:rsid w:val="5C1D3854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DB927D6"/>
    <w:rsid w:val="5DBB44F4"/>
    <w:rsid w:val="5E3800E1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1FA1526"/>
    <w:rsid w:val="620023CB"/>
    <w:rsid w:val="625C68F9"/>
    <w:rsid w:val="627A18FC"/>
    <w:rsid w:val="62B66AFB"/>
    <w:rsid w:val="63054CA6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7FB54CA"/>
    <w:rsid w:val="68624E38"/>
    <w:rsid w:val="689627C2"/>
    <w:rsid w:val="689B5F36"/>
    <w:rsid w:val="68A9771F"/>
    <w:rsid w:val="68DB086B"/>
    <w:rsid w:val="68DB7346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8766AC"/>
    <w:rsid w:val="6BA75680"/>
    <w:rsid w:val="6BB65E2F"/>
    <w:rsid w:val="6BD90880"/>
    <w:rsid w:val="6C514CFF"/>
    <w:rsid w:val="6C617AD3"/>
    <w:rsid w:val="6C684ADD"/>
    <w:rsid w:val="6C8862DD"/>
    <w:rsid w:val="6D141897"/>
    <w:rsid w:val="6D154DBF"/>
    <w:rsid w:val="6D611531"/>
    <w:rsid w:val="6DFF4880"/>
    <w:rsid w:val="6E2E7D2D"/>
    <w:rsid w:val="6EEC1442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575D43"/>
    <w:rsid w:val="727B7AA7"/>
    <w:rsid w:val="72A7083D"/>
    <w:rsid w:val="73571A07"/>
    <w:rsid w:val="738674DF"/>
    <w:rsid w:val="73A8226A"/>
    <w:rsid w:val="74CC221C"/>
    <w:rsid w:val="751158D7"/>
    <w:rsid w:val="75636E28"/>
    <w:rsid w:val="75892108"/>
    <w:rsid w:val="75892893"/>
    <w:rsid w:val="7600644C"/>
    <w:rsid w:val="76507936"/>
    <w:rsid w:val="76F51ECB"/>
    <w:rsid w:val="77177630"/>
    <w:rsid w:val="776C165E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27254E"/>
    <w:rsid w:val="7B551150"/>
    <w:rsid w:val="7B7C02E4"/>
    <w:rsid w:val="7BDA5E7B"/>
    <w:rsid w:val="7C8053FA"/>
    <w:rsid w:val="7CB71B8B"/>
    <w:rsid w:val="7D502B57"/>
    <w:rsid w:val="7DE534E1"/>
    <w:rsid w:val="7E3C663F"/>
    <w:rsid w:val="7E991298"/>
    <w:rsid w:val="7EC07C5D"/>
    <w:rsid w:val="7EFD017F"/>
    <w:rsid w:val="7F0C4507"/>
    <w:rsid w:val="7FA27D87"/>
    <w:rsid w:val="7FB07440"/>
    <w:rsid w:val="7FC5568C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autoRedefine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autoRedefine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autoRedefine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autoRedefine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autoRedefine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autoRedefine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autoRedefine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autoRedefine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autoRedefine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autoRedefine/>
    <w:semiHidden/>
    <w:unhideWhenUsed/>
    <w:qFormat/>
    <w:uiPriority w:val="1"/>
  </w:style>
  <w:style w:type="table" w:default="1" w:styleId="31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unhideWhenUsed/>
    <w:qFormat/>
    <w:uiPriority w:val="0"/>
    <w:pPr>
      <w:spacing w:after="120"/>
    </w:pPr>
  </w:style>
  <w:style w:type="paragraph" w:styleId="4">
    <w:name w:val="Title"/>
    <w:basedOn w:val="1"/>
    <w:autoRedefine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autoRedefine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autoRedefine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autoRedefine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autoRedefine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autoRedefine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autoRedefine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autoRedefine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autoRedefine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autoRedefine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autoRedefine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autoRedefine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autoRedefine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autoRedefine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autoRedefine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autoRedefine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autoRedefine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autoRedefine/>
    <w:qFormat/>
    <w:uiPriority w:val="0"/>
    <w:rPr>
      <w:color w:val="800080"/>
      <w:u w:val="single"/>
    </w:rPr>
  </w:style>
  <w:style w:type="character" w:styleId="35">
    <w:name w:val="Hyperlink"/>
    <w:basedOn w:val="33"/>
    <w:autoRedefine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autoRedefine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autoRedefine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autoRedefine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autoRedefine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autoRedefine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autoRedefine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autoRedefine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autoRedefine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autoRedefine/>
    <w:qFormat/>
    <w:uiPriority w:val="0"/>
  </w:style>
  <w:style w:type="paragraph" w:customStyle="1" w:styleId="45">
    <w:name w:val="表格文本"/>
    <w:basedOn w:val="1"/>
    <w:autoRedefine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autoRedefine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autoRedefine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autoRedefine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autoRedefine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autoRedefine/>
    <w:qFormat/>
    <w:uiPriority w:val="34"/>
    <w:pPr>
      <w:ind w:firstLine="420"/>
    </w:pPr>
  </w:style>
  <w:style w:type="character" w:customStyle="1" w:styleId="51">
    <w:name w:val="列表段落 字符"/>
    <w:link w:val="50"/>
    <w:autoRedefine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autoRedefine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autoRedefine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autoRedefine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autoRedefine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autoRedefine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autoRedefine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autoRedefine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autoRedefine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autoRedefine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autoRedefine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autoRedefine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autoRedefine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autoRedefine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autoRedefine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autoRedefine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autoRedefine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autoRedefine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autoRedefine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autoRedefine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autoRedefine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autoRedefine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autoRedefine/>
    <w:qFormat/>
    <w:uiPriority w:val="34"/>
    <w:pPr>
      <w:ind w:firstLine="420"/>
    </w:pPr>
  </w:style>
  <w:style w:type="character" w:customStyle="1" w:styleId="74">
    <w:name w:val="未处理的提及3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autoRedefine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customXml" Target="../customXml/item2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2.png"/><Relationship Id="rId35" Type="http://schemas.openxmlformats.org/officeDocument/2006/relationships/image" Target="media/image21.png"/><Relationship Id="rId34" Type="http://schemas.openxmlformats.org/officeDocument/2006/relationships/image" Target="media/image20.png"/><Relationship Id="rId33" Type="http://schemas.openxmlformats.org/officeDocument/2006/relationships/image" Target="media/image19.png"/><Relationship Id="rId32" Type="http://schemas.openxmlformats.org/officeDocument/2006/relationships/image" Target="media/image18.png"/><Relationship Id="rId31" Type="http://schemas.openxmlformats.org/officeDocument/2006/relationships/image" Target="media/image17.png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2495</Words>
  <Characters>2580</Characters>
  <Lines>47</Lines>
  <Paragraphs>13</Paragraphs>
  <TotalTime>3</TotalTime>
  <ScaleCrop>false</ScaleCrop>
  <LinksUpToDate>false</LinksUpToDate>
  <CharactersWithSpaces>2629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2025-01-15T03:12:07Z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28D05B9B46004B73BF2D6742BD5EBAC1</vt:lpwstr>
  </property>
  <property fmtid="{D5CDD505-2E9C-101B-9397-08002B2CF9AE}" pid="4" name="KSOTemplateDocerSaveRecord">
    <vt:lpwstr>eyJoZGlkIjoiM2NlMjA3M2M2ZjFlOWZkMWYxOTk3NWZjMDFmNTI0MmQiLCJ1c2VySWQiOiI3MTU3MjA1MjcifQ==</vt:lpwstr>
  </property>
</Properties>
</file>