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after="624" w:afterLines="200" w:line="480" w:lineRule="auto"/>
        <w:ind w:firstLine="0" w:firstLineChars="0"/>
        <w:rPr>
          <w:rFonts w:hint="eastAsia" w:ascii="宋体" w:hAnsi="宋体" w:eastAsia="宋体" w:cs="宋体"/>
          <w:b/>
          <w:color w:val="FF0000"/>
          <w:sz w:val="44"/>
          <w:szCs w:val="44"/>
        </w:rPr>
      </w:pPr>
      <w:bookmarkStart w:id="0" w:name="_Hlk10968745"/>
      <w:bookmarkEnd w:id="0"/>
      <w:r>
        <w:rPr>
          <w:rFonts w:hint="eastAsia" w:ascii="宋体" w:hAnsi="宋体" w:eastAsia="宋体" w:cs="宋体"/>
          <w:b/>
          <w:color w:val="FF0000"/>
          <w:sz w:val="44"/>
          <w:szCs w:val="44"/>
        </w:rPr>
        <w:t xml:space="preserve">  </w:t>
      </w:r>
    </w:p>
    <w:p>
      <w:pPr>
        <w:spacing w:after="624" w:afterLines="200" w:line="480" w:lineRule="auto"/>
        <w:ind w:firstLine="0" w:firstLineChars="0"/>
        <w:jc w:val="center"/>
        <w:rPr>
          <w:rFonts w:hint="default" w:ascii="宋体" w:hAnsi="宋体" w:eastAsia="宋体" w:cs="宋体"/>
          <w:b/>
          <w:sz w:val="52"/>
          <w:szCs w:val="52"/>
          <w:lang w:val="en-US"/>
        </w:rPr>
      </w:pPr>
      <w:r>
        <w:rPr>
          <w:rFonts w:hint="eastAsia" w:cs="宋体"/>
          <w:b/>
          <w:sz w:val="56"/>
          <w:szCs w:val="24"/>
          <w:lang w:val="en-US" w:eastAsia="zh-CN"/>
        </w:rPr>
        <w:t>产品申报（耗材）</w:t>
      </w:r>
    </w:p>
    <w:p>
      <w:pPr>
        <w:spacing w:after="624" w:afterLines="200" w:line="480" w:lineRule="auto"/>
        <w:ind w:firstLine="0" w:firstLineChars="0"/>
        <w:jc w:val="center"/>
        <w:rPr>
          <w:rFonts w:hint="eastAsia" w:ascii="宋体" w:hAnsi="宋体" w:eastAsia="宋体" w:cs="宋体"/>
          <w:b/>
          <w:sz w:val="48"/>
        </w:rPr>
      </w:pPr>
      <w:r>
        <w:rPr>
          <w:rFonts w:hint="eastAsia" w:ascii="宋体" w:hAnsi="宋体" w:eastAsia="宋体" w:cs="宋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hint="eastAsia" w:ascii="宋体" w:hAnsi="宋体" w:eastAsia="宋体" w:cs="宋体"/>
          <w:b/>
          <w:sz w:val="32"/>
          <w:szCs w:val="16"/>
        </w:rPr>
      </w:pPr>
      <w:r>
        <w:rPr>
          <w:rFonts w:hint="eastAsia" w:ascii="宋体" w:hAnsi="宋体" w:eastAsia="宋体" w:cs="宋体"/>
          <w:b/>
          <w:sz w:val="32"/>
          <w:szCs w:val="16"/>
        </w:rPr>
        <w:t>（V1.0）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sz w:val="32"/>
          <w:szCs w:val="32"/>
        </w:rPr>
      </w:pPr>
      <w:r>
        <w:rPr>
          <w:rFonts w:hint="eastAsia" w:ascii="宋体" w:hAnsi="宋体" w:eastAsia="宋体" w:cs="宋体"/>
          <w:sz w:val="32"/>
          <w:szCs w:val="32"/>
        </w:rPr>
        <w:t>202</w:t>
      </w:r>
      <w:r>
        <w:rPr>
          <w:rFonts w:hint="eastAsia" w:cs="宋体"/>
          <w:sz w:val="32"/>
          <w:szCs w:val="32"/>
          <w:lang w:val="en-US" w:eastAsia="zh-CN"/>
        </w:rPr>
        <w:t>3</w:t>
      </w:r>
      <w:r>
        <w:rPr>
          <w:rFonts w:hint="eastAsia" w:ascii="宋体" w:hAnsi="宋体" w:eastAsia="宋体" w:cs="宋体"/>
          <w:sz w:val="32"/>
          <w:szCs w:val="32"/>
        </w:rPr>
        <w:t>年</w:t>
      </w:r>
      <w:r>
        <w:rPr>
          <w:rFonts w:hint="eastAsia" w:cs="宋体"/>
          <w:sz w:val="32"/>
          <w:szCs w:val="32"/>
          <w:lang w:val="en-US" w:eastAsia="zh-CN"/>
        </w:rPr>
        <w:t>06</w:t>
      </w:r>
      <w:r>
        <w:rPr>
          <w:rFonts w:hint="eastAsia" w:ascii="宋体" w:hAnsi="宋体" w:eastAsia="宋体" w:cs="宋体"/>
          <w:sz w:val="32"/>
          <w:szCs w:val="32"/>
        </w:rPr>
        <w:t>月</w:t>
      </w:r>
    </w:p>
    <w:p>
      <w:pPr>
        <w:spacing w:line="480" w:lineRule="auto"/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17" w:right="1701" w:bottom="1417" w:left="1701" w:header="851" w:footer="992" w:gutter="0"/>
          <w:pgNumType w:fmt="upperRoman" w:start="1"/>
          <w:cols w:space="0" w:num="1"/>
          <w:docGrid w:type="lines" w:linePitch="312" w:charSpace="0"/>
        </w:sectPr>
      </w:pPr>
    </w:p>
    <w:p>
      <w:pPr>
        <w:ind w:firstLine="0" w:firstLineChars="0"/>
        <w:jc w:val="center"/>
        <w:rPr>
          <w:rFonts w:hint="eastAsia" w:ascii="宋体" w:hAnsi="宋体" w:eastAsia="宋体" w:cs="宋体"/>
          <w:b/>
          <w:bCs/>
          <w:sz w:val="30"/>
          <w:szCs w:val="30"/>
        </w:rPr>
      </w:pPr>
      <w:r>
        <w:rPr>
          <w:rFonts w:hint="eastAsia" w:ascii="宋体" w:hAnsi="宋体" w:eastAsia="宋体" w:cs="宋体"/>
          <w:b/>
          <w:bCs/>
          <w:sz w:val="30"/>
          <w:szCs w:val="30"/>
          <w:lang w:val="zh-CN"/>
        </w:rPr>
        <w:t>目录</w:t>
      </w:r>
    </w:p>
    <w:p>
      <w:pPr>
        <w:pStyle w:val="23"/>
      </w:pPr>
      <w:bookmarkStart w:id="13" w:name="_GoBack"/>
      <w:bookmarkEnd w:id="13"/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TOC \o "1-3" \h \z \u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 w:ascii="宋体" w:hAnsi="宋体" w:eastAsia="宋体" w:cs="宋体"/>
        </w:rPr>
        <w:fldChar w:fldCharType="begin"/>
      </w:r>
      <w:r>
        <w:rPr>
          <w:rFonts w:hint="eastAsia" w:ascii="宋体" w:hAnsi="宋体" w:eastAsia="宋体" w:cs="宋体"/>
        </w:rPr>
        <w:instrText xml:space="preserve"> HYPERLINK \l _Toc6132 </w:instrText>
      </w:r>
      <w:r>
        <w:rPr>
          <w:rFonts w:hint="eastAsia" w:ascii="宋体" w:hAnsi="宋体" w:eastAsia="宋体" w:cs="宋体"/>
        </w:rPr>
        <w:fldChar w:fldCharType="separate"/>
      </w:r>
      <w:r>
        <w:rPr>
          <w:rFonts w:hint="eastAsia"/>
        </w:rPr>
        <w:t>1. 功能简介</w:t>
      </w:r>
      <w:r>
        <w:tab/>
      </w:r>
      <w:r>
        <w:fldChar w:fldCharType="begin"/>
      </w:r>
      <w:r>
        <w:instrText xml:space="preserve"> PAGEREF _Toc6132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_Toc32734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</w:rPr>
        <w:t xml:space="preserve">1.1 </w:t>
      </w:r>
      <w:r>
        <w:rPr>
          <w:rFonts w:hint="eastAsia"/>
          <w:lang w:val="en-US" w:eastAsia="zh-CN"/>
        </w:rPr>
        <w:t>账号登录</w:t>
      </w:r>
      <w:r>
        <w:tab/>
      </w:r>
      <w:r>
        <w:fldChar w:fldCharType="begin"/>
      </w:r>
      <w:r>
        <w:instrText xml:space="preserve"> PAGEREF _Toc32734 \h </w:instrText>
      </w:r>
      <w:r>
        <w:fldChar w:fldCharType="separate"/>
      </w:r>
      <w:r>
        <w:t>1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_Toc32293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eastAsia"/>
        </w:rPr>
        <w:t xml:space="preserve">2. </w:t>
      </w:r>
      <w:r>
        <w:rPr>
          <w:rFonts w:hint="eastAsia"/>
          <w:lang w:val="en-US" w:eastAsia="zh-CN"/>
        </w:rPr>
        <w:t>操作使用指南</w:t>
      </w:r>
      <w:r>
        <w:tab/>
      </w:r>
      <w:r>
        <w:fldChar w:fldCharType="begin"/>
      </w:r>
      <w:r>
        <w:instrText xml:space="preserve"> PAGEREF _Toc32293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_Toc29681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2.1 </w:t>
      </w:r>
      <w:r>
        <w:rPr>
          <w:rFonts w:hint="eastAsia"/>
          <w:lang w:val="en-US" w:eastAsia="zh-CN"/>
        </w:rPr>
        <w:t>生产/代理企业</w:t>
      </w:r>
      <w:r>
        <w:tab/>
      </w:r>
      <w:r>
        <w:fldChar w:fldCharType="begin"/>
      </w:r>
      <w:r>
        <w:instrText xml:space="preserve"> PAGEREF _Toc29681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_Toc18584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2.1.1 </w:t>
      </w:r>
      <w:r>
        <w:rPr>
          <w:rFonts w:hint="eastAsia"/>
          <w:lang w:val="en-US" w:eastAsia="zh-CN"/>
        </w:rPr>
        <w:t>注册证申报</w:t>
      </w:r>
      <w:r>
        <w:tab/>
      </w:r>
      <w:r>
        <w:fldChar w:fldCharType="begin"/>
      </w:r>
      <w:r>
        <w:instrText xml:space="preserve"> PAGEREF _Toc18584 \h </w:instrText>
      </w:r>
      <w:r>
        <w:fldChar w:fldCharType="separate"/>
      </w:r>
      <w:r>
        <w:t>2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_Toc20655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2.1.2 </w:t>
      </w:r>
      <w:r>
        <w:rPr>
          <w:rFonts w:hint="eastAsia"/>
          <w:lang w:val="en-US" w:eastAsia="zh-CN"/>
        </w:rPr>
        <w:t>产品捏合</w:t>
      </w:r>
      <w:r>
        <w:tab/>
      </w:r>
      <w:r>
        <w:fldChar w:fldCharType="begin"/>
      </w:r>
      <w:r>
        <w:instrText xml:space="preserve"> PAGEREF _Toc20655 \h </w:instrText>
      </w:r>
      <w:r>
        <w:fldChar w:fldCharType="separate"/>
      </w:r>
      <w:r>
        <w:t>4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_Toc28087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2.1.3 </w:t>
      </w:r>
      <w:r>
        <w:rPr>
          <w:rFonts w:hint="eastAsia"/>
          <w:lang w:val="en-US" w:eastAsia="zh-CN"/>
        </w:rPr>
        <w:t>产品申报公示</w:t>
      </w:r>
      <w:r>
        <w:tab/>
      </w:r>
      <w:r>
        <w:fldChar w:fldCharType="begin"/>
      </w:r>
      <w:r>
        <w:instrText xml:space="preserve"> PAGEREF _Toc28087 \h </w:instrText>
      </w:r>
      <w:r>
        <w:fldChar w:fldCharType="separate"/>
      </w:r>
      <w:r>
        <w:t>5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_Toc24677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2.1.4 </w:t>
      </w:r>
      <w:r>
        <w:rPr>
          <w:rFonts w:hint="eastAsia"/>
          <w:lang w:val="en-US" w:eastAsia="zh-CN"/>
        </w:rPr>
        <w:t>企业申投诉</w:t>
      </w:r>
      <w:r>
        <w:tab/>
      </w:r>
      <w:r>
        <w:fldChar w:fldCharType="begin"/>
      </w:r>
      <w:r>
        <w:instrText xml:space="preserve"> PAGEREF _Toc24677 \h </w:instrText>
      </w:r>
      <w:r>
        <w:fldChar w:fldCharType="separate"/>
      </w:r>
      <w:r>
        <w:t>6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7"/>
        <w:tabs>
          <w:tab w:val="right" w:leader="dot" w:pos="8788"/>
        </w:tabs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_Toc11774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i w:val="0"/>
          <w:snapToGrid/>
          <w:spacing w:val="0"/>
          <w:w w:val="100"/>
          <w:kern w:val="0"/>
          <w:position w:val="0"/>
          <w:szCs w:val="32"/>
          <w:lang w:val="en-US" w:eastAsia="zh-CN"/>
        </w:rPr>
        <w:t xml:space="preserve">2.2 </w:t>
      </w:r>
      <w:r>
        <w:rPr>
          <w:rFonts w:hint="eastAsia"/>
          <w:lang w:val="en-US" w:eastAsia="zh-CN"/>
        </w:rPr>
        <w:t>管理机构</w:t>
      </w:r>
      <w:r>
        <w:tab/>
      </w:r>
      <w:r>
        <w:fldChar w:fldCharType="begin"/>
      </w:r>
      <w:r>
        <w:instrText xml:space="preserve"> PAGEREF _Toc11774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_Toc2933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2.2.1 </w:t>
      </w:r>
      <w:r>
        <w:rPr>
          <w:rFonts w:hint="eastAsia"/>
          <w:lang w:val="en-US" w:eastAsia="zh-CN"/>
        </w:rPr>
        <w:t>产品申报公示</w:t>
      </w:r>
      <w:r>
        <w:tab/>
      </w:r>
      <w:r>
        <w:fldChar w:fldCharType="begin"/>
      </w:r>
      <w:r>
        <w:instrText xml:space="preserve"> PAGEREF _Toc2933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18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_Toc15029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 w:ascii="宋体" w:hAnsi="宋体" w:eastAsia="宋体" w:cs="宋体"/>
          <w:bCs w:val="0"/>
          <w:i w:val="0"/>
          <w:iCs w:val="0"/>
          <w:caps w:val="0"/>
          <w:smallCaps w:val="0"/>
          <w:strike w:val="0"/>
          <w:dstrike w:val="0"/>
          <w:vanish w:val="0"/>
          <w:spacing w:val="0"/>
          <w:position w:val="0"/>
          <w:vertAlign w:val="baseline"/>
          <w:lang w:val="en-US" w:eastAsia="zh-CN"/>
          <w14:ligatures w14:val="none"/>
          <w14:numForm w14:val="default"/>
          <w14:numSpacing w14:val="default"/>
        </w:rPr>
        <w:t xml:space="preserve">2.2.2 </w:t>
      </w:r>
      <w:r>
        <w:rPr>
          <w:rFonts w:hint="eastAsia"/>
          <w:lang w:val="en-US" w:eastAsia="zh-CN"/>
        </w:rPr>
        <w:t>申投诉处理</w:t>
      </w:r>
      <w:r>
        <w:tab/>
      </w:r>
      <w:r>
        <w:fldChar w:fldCharType="begin"/>
      </w:r>
      <w:r>
        <w:instrText xml:space="preserve"> PAGEREF _Toc15029 \h </w:instrText>
      </w:r>
      <w:r>
        <w:fldChar w:fldCharType="separate"/>
      </w:r>
      <w:r>
        <w:t>8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23"/>
      </w:pPr>
      <w:r>
        <w:rPr>
          <w:rFonts w:hint="eastAsia" w:ascii="宋体" w:hAnsi="宋体" w:eastAsia="宋体" w:cs="宋体"/>
          <w:bCs/>
          <w:lang w:val="zh-CN"/>
        </w:rPr>
        <w:fldChar w:fldCharType="begin"/>
      </w:r>
      <w:r>
        <w:rPr>
          <w:rFonts w:hint="eastAsia" w:ascii="宋体" w:hAnsi="宋体" w:eastAsia="宋体" w:cs="宋体"/>
          <w:bCs/>
          <w:lang w:val="zh-CN"/>
        </w:rPr>
        <w:instrText xml:space="preserve"> HYPERLINK \l _Toc18105 </w:instrText>
      </w:r>
      <w:r>
        <w:rPr>
          <w:rFonts w:hint="eastAsia" w:ascii="宋体" w:hAnsi="宋体" w:eastAsia="宋体" w:cs="宋体"/>
          <w:bCs/>
          <w:lang w:val="zh-CN"/>
        </w:rPr>
        <w:fldChar w:fldCharType="separate"/>
      </w:r>
      <w:r>
        <w:rPr>
          <w:rFonts w:hint="default"/>
          <w:lang w:val="en-US" w:eastAsia="zh-CN"/>
        </w:rPr>
        <w:t xml:space="preserve">3. </w:t>
      </w:r>
      <w:r>
        <w:rPr>
          <w:rFonts w:hint="eastAsia"/>
          <w:lang w:val="en-US" w:eastAsia="zh-CN"/>
        </w:rPr>
        <w:t>常见问题结果</w:t>
      </w:r>
      <w:r>
        <w:tab/>
      </w:r>
      <w:r>
        <w:fldChar w:fldCharType="begin"/>
      </w:r>
      <w:r>
        <w:instrText xml:space="preserve"> PAGEREF _Toc18105 \h </w:instrText>
      </w:r>
      <w:r>
        <w:fldChar w:fldCharType="separate"/>
      </w:r>
      <w:r>
        <w:t>9</w:t>
      </w:r>
      <w:r>
        <w:fldChar w:fldCharType="end"/>
      </w: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ind w:firstLine="420"/>
        <w:rPr>
          <w:rFonts w:hint="eastAsia" w:ascii="宋体" w:hAnsi="宋体" w:eastAsia="宋体" w:cs="宋体"/>
        </w:rPr>
        <w:sectPr>
          <w:footerReference r:id="rId11" w:type="default"/>
          <w:pgSz w:w="11906" w:h="16838"/>
          <w:pgMar w:top="1417" w:right="1417" w:bottom="1417" w:left="1701" w:header="851" w:footer="992" w:gutter="0"/>
          <w:pgNumType w:fmt="upperRoman"/>
          <w:cols w:space="0" w:num="1"/>
          <w:docGrid w:type="lines" w:linePitch="312" w:charSpace="0"/>
        </w:sectPr>
      </w:pPr>
      <w:r>
        <w:rPr>
          <w:rFonts w:hint="eastAsia" w:ascii="宋体" w:hAnsi="宋体" w:eastAsia="宋体" w:cs="宋体"/>
          <w:bCs/>
          <w:lang w:val="zh-CN"/>
        </w:rPr>
        <w:fldChar w:fldCharType="end"/>
      </w:r>
    </w:p>
    <w:p>
      <w:pPr>
        <w:pStyle w:val="3"/>
        <w:tabs>
          <w:tab w:val="left" w:pos="0"/>
          <w:tab w:val="clear" w:pos="3267"/>
        </w:tabs>
        <w:bidi w:val="0"/>
        <w:ind w:left="0" w:leftChars="0" w:hanging="5" w:firstLineChars="0"/>
        <w:rPr>
          <w:rFonts w:hint="eastAsia"/>
        </w:rPr>
      </w:pPr>
      <w:bookmarkStart w:id="1" w:name="_Toc6132"/>
      <w:r>
        <w:rPr>
          <w:rFonts w:hint="eastAsia"/>
        </w:rPr>
        <w:t>功能简介</w:t>
      </w:r>
      <w:bookmarkEnd w:id="1"/>
    </w:p>
    <w:p>
      <w:pPr>
        <w:pStyle w:val="5"/>
        <w:bidi w:val="0"/>
        <w:ind w:left="0" w:leftChars="0" w:firstLine="0" w:firstLineChars="0"/>
        <w:rPr>
          <w:rFonts w:hint="eastAsia"/>
        </w:rPr>
      </w:pPr>
      <w:bookmarkStart w:id="2" w:name="_Toc32734"/>
      <w:r>
        <w:rPr>
          <w:rFonts w:hint="eastAsia"/>
          <w:lang w:val="en-US" w:eastAsia="zh-CN"/>
        </w:rPr>
        <w:t>账号登录</w:t>
      </w:r>
      <w:bookmarkEnd w:id="2"/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1、医保单位经办人员，通过门户输入系统账号、密码登录系统。</w:t>
      </w:r>
    </w:p>
    <w:p>
      <w:pPr>
        <w:pStyle w:val="25"/>
        <w:jc w:val="center"/>
        <w:rPr>
          <w:rFonts w:hint="eastAsia" w:ascii="宋体" w:hAnsi="宋体" w:eastAsia="宋体" w:cs="宋体"/>
          <w:b/>
          <w:bCs/>
          <w:sz w:val="24"/>
          <w:szCs w:val="32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49245"/>
            <wp:effectExtent l="0" t="0" r="7620" b="8255"/>
            <wp:docPr id="2988" name="图片 29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88" name="图片 298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49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ascii="宋体" w:hAnsi="宋体" w:eastAsia="宋体" w:cs="宋体"/>
          <w:kern w:val="2"/>
          <w:szCs w:val="22"/>
        </w:rPr>
        <w:t>2、医疗机构、生产企业通过公服，选择单位账号登录，输入账号密码进入系统</w:t>
      </w:r>
    </w:p>
    <w:p>
      <w:pPr>
        <w:pStyle w:val="25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80380" cy="2816225"/>
            <wp:effectExtent l="0" t="0" r="7620" b="3175"/>
            <wp:docPr id="3001" name="图片 3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01" name="图片 300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80380" cy="281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 w:ascii="宋体" w:hAnsi="宋体" w:eastAsia="宋体" w:cs="宋体"/>
          <w:kern w:val="2"/>
          <w:szCs w:val="22"/>
        </w:rPr>
      </w:pPr>
      <w:r>
        <w:rPr>
          <w:rFonts w:hint="eastAsia" w:cs="宋体"/>
          <w:kern w:val="2"/>
          <w:szCs w:val="22"/>
          <w:lang w:val="en-US" w:eastAsia="zh-CN"/>
        </w:rPr>
        <w:t>3</w:t>
      </w:r>
      <w:r>
        <w:rPr>
          <w:rFonts w:hint="eastAsia" w:ascii="宋体" w:hAnsi="宋体" w:eastAsia="宋体" w:cs="宋体"/>
          <w:kern w:val="2"/>
          <w:szCs w:val="22"/>
        </w:rPr>
        <w:t>、</w:t>
      </w:r>
      <w:r>
        <w:rPr>
          <w:rFonts w:hint="eastAsia" w:cs="宋体"/>
          <w:kern w:val="2"/>
          <w:szCs w:val="22"/>
          <w:lang w:val="en-US" w:eastAsia="zh-CN"/>
        </w:rPr>
        <w:t>配送企业、代理企业</w:t>
      </w:r>
      <w:r>
        <w:rPr>
          <w:rFonts w:hint="eastAsia" w:ascii="宋体" w:hAnsi="宋体" w:eastAsia="宋体" w:cs="宋体"/>
          <w:kern w:val="2"/>
          <w:szCs w:val="22"/>
        </w:rPr>
        <w:t>通过</w:t>
      </w:r>
      <w:r>
        <w:rPr>
          <w:rFonts w:hint="eastAsia" w:cs="宋体"/>
          <w:kern w:val="2"/>
          <w:szCs w:val="22"/>
          <w:lang w:val="en-US" w:eastAsia="zh-CN"/>
        </w:rPr>
        <w:t>招采子系统</w:t>
      </w:r>
      <w:r>
        <w:rPr>
          <w:rFonts w:hint="eastAsia" w:ascii="宋体" w:hAnsi="宋体" w:eastAsia="宋体" w:cs="宋体"/>
          <w:kern w:val="2"/>
          <w:szCs w:val="22"/>
        </w:rPr>
        <w:t>，输入账号</w:t>
      </w:r>
      <w:r>
        <w:rPr>
          <w:rFonts w:hint="eastAsia" w:cs="宋体"/>
          <w:kern w:val="2"/>
          <w:szCs w:val="22"/>
          <w:lang w:eastAsia="zh-CN"/>
        </w:rPr>
        <w:t>、</w:t>
      </w:r>
      <w:r>
        <w:rPr>
          <w:rFonts w:hint="eastAsia" w:ascii="宋体" w:hAnsi="宋体" w:eastAsia="宋体" w:cs="宋体"/>
          <w:kern w:val="2"/>
          <w:szCs w:val="22"/>
        </w:rPr>
        <w:t>密码进入系统</w:t>
      </w:r>
    </w:p>
    <w:p>
      <w:pPr>
        <w:pStyle w:val="25"/>
        <w:bidi w:val="0"/>
        <w:jc w:val="center"/>
      </w:pPr>
      <w:r>
        <w:drawing>
          <wp:inline distT="0" distB="0" distL="114300" distR="114300">
            <wp:extent cx="5577840" cy="2672715"/>
            <wp:effectExtent l="0" t="0" r="10160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67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pStyle w:val="3"/>
        <w:tabs>
          <w:tab w:val="left" w:pos="0"/>
          <w:tab w:val="clear" w:pos="3267"/>
        </w:tabs>
        <w:bidi w:val="0"/>
        <w:ind w:left="2845" w:leftChars="0" w:hanging="2845" w:hangingChars="1012"/>
        <w:rPr>
          <w:rFonts w:hint="eastAsia"/>
        </w:rPr>
      </w:pPr>
      <w:bookmarkStart w:id="3" w:name="_Toc32293"/>
      <w:r>
        <w:rPr>
          <w:rFonts w:hint="eastAsia"/>
          <w:lang w:val="en-US" w:eastAsia="zh-CN"/>
        </w:rPr>
        <w:t>操作使用指南</w:t>
      </w:r>
      <w:bookmarkEnd w:id="3"/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4" w:name="_Toc29681"/>
      <w:r>
        <w:rPr>
          <w:rFonts w:hint="eastAsia"/>
          <w:lang w:val="en-US" w:eastAsia="zh-CN"/>
        </w:rPr>
        <w:t>生产/代理企业</w:t>
      </w:r>
      <w:bookmarkEnd w:id="4"/>
    </w:p>
    <w:p>
      <w:pPr>
        <w:pStyle w:val="6"/>
        <w:bidi w:val="0"/>
        <w:rPr>
          <w:rFonts w:hint="default"/>
          <w:lang w:val="en-US" w:eastAsia="zh-CN"/>
        </w:rPr>
      </w:pPr>
      <w:bookmarkStart w:id="5" w:name="_Toc18584"/>
      <w:r>
        <w:rPr>
          <w:rFonts w:hint="eastAsia"/>
          <w:lang w:val="en-US" w:eastAsia="zh-CN"/>
        </w:rPr>
        <w:t>注册证申报</w:t>
      </w:r>
      <w:bookmarkEnd w:id="5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介绍生产/代理企业注册证申报功能；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企业申报数据查询、新增、编辑、提交等操作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【资质信息管理：我的耗材资质库】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列表：“待提交”tab页显示未提交的注册证；“已提交”tab页显示已经提交注册证；可按“注册证名称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、“注册证编号”、“生产企业”、“过期状态”等条件进行查询；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8475" cy="1900555"/>
            <wp:effectExtent l="0" t="0" r="9525" b="4445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78475" cy="190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注册证新增：点击【新增】进入添加注册证列表页，选择对应的注册证，点击数据对应的【添加】或【批量添加】，返回列表；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196465"/>
            <wp:effectExtent l="0" t="0" r="3810" b="63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196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default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注意：添加注册证列表数据是国家同步的，查询不到的注册证是没有同步到招采子系统；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注册证编辑：选择添加的数据，点击操作中的【编辑】进入编辑页面，正确填写资质信息，点击【保存】返回列表；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2510155"/>
            <wp:effectExtent l="0" t="0" r="3810" b="4445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10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注册证删除：错误的注册证，点击【删除】；</w:t>
      </w:r>
    </w:p>
    <w:p>
      <w:pPr>
        <w:pStyle w:val="52"/>
        <w:numPr>
          <w:ilvl w:val="0"/>
          <w:numId w:val="6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注册证提交：对编辑后的数据，点击【提交】或【批量提交】，数据在“已提交”中显示；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5300" cy="1596390"/>
            <wp:effectExtent l="0" t="0" r="0" b="3810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159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6" w:name="_Toc20655"/>
      <w:r>
        <w:rPr>
          <w:rFonts w:hint="eastAsia"/>
          <w:lang w:val="en-US" w:eastAsia="zh-CN"/>
        </w:rPr>
        <w:t>产品捏合</w:t>
      </w:r>
      <w:bookmarkEnd w:id="6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注册证下的未拉取的产品捏合；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列表数据的查询，产品拉取、产品的捏合后编辑、删除、提交等操作；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【日常申报：产品捏合】</w:t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列表：展示注册证及已捏合、未捏合的产品；可按“注册证状态”、“注册证编号</w:t>
      </w:r>
      <w:r>
        <w:rPr>
          <w:rFonts w:hint="default" w:cs="宋体"/>
          <w:b w:val="0"/>
          <w:bCs w:val="0"/>
          <w:lang w:val="en-US" w:eastAsia="zh-CN"/>
        </w:rPr>
        <w:t>”</w:t>
      </w:r>
      <w:r>
        <w:rPr>
          <w:rFonts w:hint="eastAsia" w:cs="宋体"/>
          <w:b w:val="0"/>
          <w:bCs w:val="0"/>
          <w:lang w:val="en-US" w:eastAsia="zh-CN"/>
        </w:rPr>
        <w:t>、“注册证名称”等条件进行查询；</w:t>
      </w:r>
    </w:p>
    <w:p>
      <w:pPr>
        <w:pStyle w:val="52"/>
        <w:numPr>
          <w:ilvl w:val="0"/>
          <w:numId w:val="0"/>
        </w:numPr>
        <w:rPr>
          <w:rFonts w:hint="default" w:cs="宋体"/>
          <w:b w:val="0"/>
          <w:bCs w:val="0"/>
          <w:lang w:val="en-US" w:eastAsia="zh-CN"/>
        </w:rPr>
      </w:pPr>
      <w:r>
        <w:drawing>
          <wp:inline distT="0" distB="0" distL="114300" distR="114300">
            <wp:extent cx="5574665" cy="2371725"/>
            <wp:effectExtent l="0" t="0" r="635" b="317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4665" cy="237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拉取数据：点击【选择产品】进入产品库列表，选择“未拉取”状态的产品点击【确定】，返回列表；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5300" cy="2247900"/>
            <wp:effectExtent l="0" t="0" r="0" b="0"/>
            <wp:docPr id="14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8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24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0"/>
        </w:numPr>
        <w:rPr>
          <w:rFonts w:hint="default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注意：只能选择“未拉取”状态的数据；</w:t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产品捏合：选择已拉取产品对应的注册证，点击【自动捏合】或【批量单独捏合】；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1926590"/>
            <wp:effectExtent l="0" t="0" r="3810" b="3810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19265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7"/>
        </w:numPr>
        <w:ind w:firstLine="422"/>
        <w:rPr>
          <w:rFonts w:hint="default" w:cs="宋体"/>
          <w:b w:val="0"/>
          <w:bCs w:val="0"/>
          <w:lang w:val="en-US" w:eastAsia="zh-CN"/>
        </w:rPr>
      </w:pPr>
      <w:r>
        <w:rPr>
          <w:rFonts w:hint="eastAsia" w:cs="宋体"/>
          <w:b w:val="0"/>
          <w:bCs w:val="0"/>
          <w:lang w:val="en-US" w:eastAsia="zh-CN"/>
        </w:rPr>
        <w:t>捏合产品详情：点击列表中已捏合产品的数据，进入详情查列表；不需要的流水号进行【删除】，捏合错误的流水号进行【编辑】，产品取消捏合后重新捏合；捏合正确的流水号点击【提交】或【批量提交】；</w:t>
      </w:r>
    </w:p>
    <w:p>
      <w:pPr>
        <w:rPr>
          <w:rFonts w:hint="default" w:cs="宋体"/>
          <w:b w:val="0"/>
          <w:bCs w:val="0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注意：已提交的数据进入公示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1490" cy="1691640"/>
            <wp:effectExtent l="0" t="0" r="3810" b="10160"/>
            <wp:docPr id="1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0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169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7" w:name="_Toc28087"/>
      <w:r>
        <w:rPr>
          <w:rFonts w:hint="eastAsia"/>
          <w:lang w:val="en-US" w:eastAsia="zh-CN"/>
        </w:rPr>
        <w:t>产品申报公示</w:t>
      </w:r>
      <w:bookmarkEnd w:id="7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捏合产品提交后进入公示；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产品申报公示的查询、查看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/>
        </w:rPr>
      </w:pPr>
      <w:r>
        <w:rPr>
          <w:rFonts w:hint="eastAsia" w:cs="宋体"/>
          <w:lang w:val="en-US" w:eastAsia="zh-CN"/>
        </w:rPr>
        <w:t>【公示管理：耗材产品申报公示】</w:t>
      </w:r>
    </w:p>
    <w:p>
      <w:pPr>
        <w:pStyle w:val="52"/>
        <w:numPr>
          <w:ilvl w:val="0"/>
          <w:numId w:val="8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列表：展示最近3个工作日所有企业申报的产品；可按“流水号”、“目录名称”、“注册证编号”、“产品名称”等查询；点击【查看】进入注册证详情页；点击规格型号对应的数据显示流水号下捏合的产品；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7840" cy="1625600"/>
            <wp:effectExtent l="0" t="0" r="10160" b="0"/>
            <wp:docPr id="1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162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 w:cs="宋体"/>
          <w:b w:val="0"/>
          <w:bCs w:val="0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企业只能查看到最近3个工作日的数据；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8" w:name="_Toc24677"/>
      <w:r>
        <w:rPr>
          <w:rFonts w:hint="eastAsia"/>
          <w:lang w:val="en-US" w:eastAsia="zh-CN"/>
        </w:rPr>
        <w:t>企业申投诉</w:t>
      </w:r>
      <w:bookmarkEnd w:id="8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对申报公示中的数据存在错误的，可以进行申投诉操作；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申投诉列表查询、新增、修改、提交等操作；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pStyle w:val="52"/>
        <w:ind w:firstLine="422"/>
        <w:rPr>
          <w:rFonts w:hint="eastAsia" w:ascii="宋体" w:hAnsi="宋体" w:eastAsia="宋体" w:cs="宋体"/>
          <w:b w:val="0"/>
          <w:bCs w:val="0"/>
        </w:rPr>
      </w:pPr>
      <w:r>
        <w:rPr>
          <w:rFonts w:hint="eastAsia" w:ascii="宋体" w:hAnsi="宋体" w:eastAsia="宋体" w:cs="宋体"/>
          <w:b w:val="0"/>
          <w:bCs w:val="0"/>
        </w:rPr>
        <w:t>【</w:t>
      </w:r>
      <w:r>
        <w:rPr>
          <w:rFonts w:hint="eastAsia" w:cs="宋体"/>
          <w:b w:val="0"/>
          <w:bCs w:val="0"/>
          <w:lang w:val="en-US" w:eastAsia="zh-CN"/>
        </w:rPr>
        <w:t>日常申报：申投诉管理-企业申投诉</w:t>
      </w:r>
      <w:r>
        <w:rPr>
          <w:rFonts w:hint="eastAsia" w:ascii="宋体" w:hAnsi="宋体" w:eastAsia="宋体" w:cs="宋体"/>
          <w:b w:val="0"/>
          <w:bCs w:val="0"/>
        </w:rPr>
        <w:t>】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列表，列表数据为申投诉数据，按“申（投）诉单号”、“申（投）诉标题”、“申（投）诉状态”等条件查询；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drawing>
          <wp:inline distT="0" distB="0" distL="114300" distR="114300">
            <wp:extent cx="5570220" cy="1858010"/>
            <wp:effectExtent l="0" t="0" r="5080" b="8890"/>
            <wp:docPr id="1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185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点击【添加申投诉】，进入申投诉新增页面，选择对应的“申(投)诉分类”、“申(投)诉事项”，其他信息正确填写，点击【保存】或【保存并提交】，提交后数据进入管理机构处理；</w:t>
      </w:r>
    </w:p>
    <w:p>
      <w:pPr>
        <w:pStyle w:val="52"/>
        <w:numPr>
          <w:ilvl w:val="0"/>
          <w:numId w:val="0"/>
        </w:numPr>
        <w:rPr>
          <w:rFonts w:hint="eastAsia" w:cs="宋体"/>
          <w:lang w:val="en-US" w:eastAsia="zh-CN"/>
        </w:rPr>
      </w:pPr>
      <w:r>
        <w:rPr>
          <w:rFonts w:hint="eastAsia"/>
          <w:color w:val="FF0000"/>
          <w:lang w:val="en-US" w:eastAsia="zh-CN"/>
        </w:rPr>
        <w:t>注意：</w:t>
      </w:r>
      <w:r>
        <w:rPr>
          <w:rFonts w:hint="eastAsia" w:cs="宋体"/>
          <w:color w:val="FF0000"/>
          <w:lang w:eastAsia="zh-CN"/>
        </w:rPr>
        <w:t>“</w:t>
      </w:r>
      <w:r>
        <w:rPr>
          <w:rFonts w:hint="eastAsia" w:cs="宋体"/>
          <w:color w:val="FF0000"/>
          <w:lang w:val="en-US" w:eastAsia="zh-CN"/>
        </w:rPr>
        <w:t>申诉</w:t>
      </w:r>
      <w:r>
        <w:rPr>
          <w:rFonts w:hint="eastAsia" w:cs="宋体"/>
          <w:color w:val="FF0000"/>
          <w:lang w:eastAsia="zh-CN"/>
        </w:rPr>
        <w:t>”</w:t>
      </w:r>
      <w:r>
        <w:rPr>
          <w:rFonts w:hint="eastAsia" w:cs="宋体"/>
          <w:color w:val="FF0000"/>
          <w:lang w:val="en-US" w:eastAsia="zh-CN"/>
        </w:rPr>
        <w:t>是对本企业进行申诉；“投诉”是对其他企业进行投诉，要选择被投诉企业；</w:t>
      </w:r>
    </w:p>
    <w:p>
      <w:pPr>
        <w:pStyle w:val="52"/>
        <w:numPr>
          <w:ilvl w:val="0"/>
          <w:numId w:val="0"/>
        </w:numPr>
      </w:pPr>
      <w:r>
        <w:drawing>
          <wp:inline distT="0" distB="0" distL="114300" distR="114300">
            <wp:extent cx="5571490" cy="2536190"/>
            <wp:effectExtent l="0" t="0" r="3810" b="3810"/>
            <wp:docPr id="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8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536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“待提交”的数据可以【修改】；</w:t>
      </w:r>
    </w:p>
    <w:p>
      <w:pPr>
        <w:pStyle w:val="52"/>
        <w:numPr>
          <w:ilvl w:val="0"/>
          <w:numId w:val="9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“待处理”的数据可以【撤回】进行重新编辑；</w:t>
      </w:r>
    </w:p>
    <w:p>
      <w:pPr>
        <w:pStyle w:val="5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572125" cy="2026920"/>
            <wp:effectExtent l="0" t="0" r="3175" b="5080"/>
            <wp:docPr id="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5"/>
        <w:bidi w:val="0"/>
        <w:ind w:left="995" w:leftChars="0" w:hanging="995" w:hangingChars="413"/>
        <w:rPr>
          <w:rFonts w:hint="default"/>
          <w:lang w:val="en-US" w:eastAsia="zh-CN"/>
        </w:rPr>
      </w:pPr>
      <w:bookmarkStart w:id="9" w:name="_Toc11774"/>
      <w:r>
        <w:rPr>
          <w:rFonts w:hint="eastAsia"/>
          <w:lang w:val="en-US" w:eastAsia="zh-CN"/>
        </w:rPr>
        <w:t>管理机构</w:t>
      </w:r>
      <w:bookmarkEnd w:id="9"/>
    </w:p>
    <w:p>
      <w:pPr>
        <w:pStyle w:val="6"/>
        <w:bidi w:val="0"/>
        <w:rPr>
          <w:rFonts w:hint="default"/>
          <w:lang w:val="en-US" w:eastAsia="zh-CN"/>
        </w:rPr>
      </w:pPr>
      <w:bookmarkStart w:id="10" w:name="_Toc2933"/>
      <w:r>
        <w:rPr>
          <w:rFonts w:hint="eastAsia"/>
          <w:lang w:val="en-US" w:eastAsia="zh-CN"/>
        </w:rPr>
        <w:t>产品申报公示</w:t>
      </w:r>
      <w:bookmarkEnd w:id="10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管理机构查看捏合产品提交后会进入公示；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产品申报公示的查询、查看；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【耗材招标管理：公示管理-耗材产品申报公示】</w:t>
      </w:r>
    </w:p>
    <w:p>
      <w:pPr>
        <w:pStyle w:val="52"/>
        <w:numPr>
          <w:ilvl w:val="0"/>
          <w:numId w:val="10"/>
        </w:numPr>
        <w:ind w:firstLine="420" w:firstLineChars="200"/>
        <w:rPr>
          <w:rFonts w:hint="eastAsia" w:cs="宋体"/>
          <w:lang w:val="en-US" w:eastAsia="zh-CN"/>
        </w:rPr>
      </w:pPr>
      <w:r>
        <w:rPr>
          <w:rFonts w:hint="eastAsia" w:cs="宋体"/>
          <w:lang w:val="en-US" w:eastAsia="zh-CN"/>
        </w:rPr>
        <w:t>列表：展示所有企业申报的产品；可按“流水号”、“目录名称”、“注册证编号”、“产品名称”、“公示状态”等条件查询；点击【查看】进入注册证详情页；点击规格型号对应的数据显示流水号下捏合的产品；</w:t>
      </w:r>
    </w:p>
    <w:p>
      <w:pPr>
        <w:pStyle w:val="2"/>
        <w:ind w:left="0" w:leftChars="0" w:firstLine="0" w:firstLineChars="0"/>
        <w:rPr>
          <w:rFonts w:hint="eastAsia"/>
        </w:rPr>
      </w:pPr>
      <w:r>
        <w:drawing>
          <wp:inline distT="0" distB="0" distL="114300" distR="114300">
            <wp:extent cx="5577840" cy="2315210"/>
            <wp:effectExtent l="0" t="0" r="10160" b="8890"/>
            <wp:docPr id="2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77840" cy="231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管理机构显示所有申报数据；</w:t>
      </w:r>
    </w:p>
    <w:p>
      <w:pPr>
        <w:pStyle w:val="6"/>
        <w:bidi w:val="0"/>
        <w:rPr>
          <w:rFonts w:hint="default"/>
          <w:lang w:val="en-US" w:eastAsia="zh-CN"/>
        </w:rPr>
      </w:pPr>
      <w:bookmarkStart w:id="11" w:name="_Toc15029"/>
      <w:r>
        <w:rPr>
          <w:rFonts w:hint="eastAsia"/>
          <w:lang w:val="en-US" w:eastAsia="zh-CN"/>
        </w:rPr>
        <w:t>申投诉处理</w:t>
      </w:r>
      <w:bookmarkEnd w:id="11"/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功能描述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处理企业提交的申投诉；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操作权限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申投诉的查询、处理等操作；</w:t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操作流程</w:t>
      </w:r>
    </w:p>
    <w:p>
      <w:pPr>
        <w:rPr>
          <w:rFonts w:hint="default"/>
          <w:b w:val="0"/>
          <w:bCs w:val="0"/>
          <w:lang w:val="en-US" w:eastAsia="zh-CN"/>
        </w:rPr>
      </w:pPr>
      <w:r>
        <w:rPr>
          <w:rFonts w:hint="eastAsia"/>
          <w:b w:val="0"/>
          <w:bCs w:val="0"/>
          <w:lang w:val="en-US" w:eastAsia="zh-CN"/>
        </w:rPr>
        <w:t>【耗材招标管理：日常申报-申投诉管理-申投诉处理】</w:t>
      </w:r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列表：展示企业申投诉数据；按“申(投)诉单号”、“申(投)诉标题”、“申(投)诉状态”、“申(投)诉分类”、“申(投)诉事项”等查询；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570220" cy="2354580"/>
            <wp:effectExtent l="0" t="0" r="5080" b="762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70220" cy="2354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处理：点击【处理】进入处理申投诉页面，审核状态选择“受理”，点击【回复给企业】，申报信息被打回，可以重新填写；审核状态选择“不受理”并填报回复内存，点击【回复给企业】，申报数据公示结束后进交易；</w:t>
      </w:r>
    </w:p>
    <w:p>
      <w:pPr>
        <w:ind w:left="0" w:leftChars="0" w:firstLine="0" w:firstLineChars="0"/>
        <w:rPr>
          <w:rFonts w:hint="default"/>
          <w:lang w:val="en-US" w:eastAsia="zh-CN"/>
        </w:rPr>
      </w:pPr>
      <w:r>
        <w:drawing>
          <wp:inline distT="0" distB="0" distL="114300" distR="114300">
            <wp:extent cx="5570855" cy="2558415"/>
            <wp:effectExtent l="0" t="0" r="4445" b="6985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58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注意事项</w:t>
      </w:r>
    </w:p>
    <w:p>
      <w:pPr>
        <w:pStyle w:val="52"/>
        <w:ind w:firstLine="420"/>
        <w:rPr>
          <w:rFonts w:hint="default"/>
          <w:lang w:val="en-US" w:eastAsia="zh-CN"/>
        </w:rPr>
      </w:pPr>
      <w:r>
        <w:rPr>
          <w:rFonts w:hint="eastAsia" w:ascii="宋体" w:hAnsi="宋体" w:eastAsia="宋体" w:cs="宋体"/>
          <w:color w:val="000000" w:themeColor="text1"/>
          <w14:textFill>
            <w14:solidFill>
              <w14:schemeClr w14:val="tx1"/>
            </w14:solidFill>
          </w14:textFill>
        </w:rPr>
        <w:t>*注：</w:t>
      </w:r>
      <w:r>
        <w:rPr>
          <w:rFonts w:hint="eastAsia" w:cs="宋体"/>
          <w:color w:val="000000" w:themeColor="text1"/>
          <w:lang w:val="en-US" w:eastAsia="zh-CN"/>
          <w14:textFill>
            <w14:solidFill>
              <w14:schemeClr w14:val="tx1"/>
            </w14:solidFill>
          </w14:textFill>
        </w:rPr>
        <w:t>无</w:t>
      </w:r>
    </w:p>
    <w:p>
      <w:pPr>
        <w:pStyle w:val="3"/>
        <w:tabs>
          <w:tab w:val="clear" w:pos="3267"/>
        </w:tabs>
        <w:bidi w:val="0"/>
        <w:ind w:left="2845" w:leftChars="0" w:hanging="2845" w:hangingChars="1012"/>
        <w:rPr>
          <w:rFonts w:hint="default"/>
          <w:lang w:val="en-US" w:eastAsia="zh-CN"/>
        </w:rPr>
      </w:pPr>
      <w:bookmarkStart w:id="12" w:name="_Toc18105"/>
      <w:r>
        <w:rPr>
          <w:rFonts w:hint="eastAsia"/>
          <w:lang w:val="en-US" w:eastAsia="zh-CN"/>
        </w:rPr>
        <w:t>常见问题结果</w:t>
      </w:r>
      <w:bookmarkEnd w:id="12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sectPr>
      <w:headerReference r:id="rId12" w:type="default"/>
      <w:footerReference r:id="rId13" w:type="default"/>
      <w:pgSz w:w="11906" w:h="16838"/>
      <w:pgMar w:top="1417" w:right="1417" w:bottom="1417" w:left="1701" w:header="851" w:footer="850" w:gutter="0"/>
      <w:pgNumType w:start="1"/>
      <w:cols w:space="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sdt>
      <w:sdtPr>
        <w:id w:val="1"/>
      </w:sdtPr>
      <w:sdtContent>
        <w:sdt>
          <w:sdtPr>
            <w:id w:val="2"/>
          </w:sdtPr>
          <w:sdtContent/>
        </w:sdt>
      </w:sdtContent>
    </w:sdt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360"/>
      <w:jc w:val="center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2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J66C/ssAgAAV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nroL+y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2</w:t>
                    </w:r>
                    <w:r>
                      <w:rPr>
                        <w:rFonts w:hint="eastAsi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sdt>
      <w:sdtPr>
        <w:id w:val="3"/>
      </w:sdtPr>
      <w:sdtContent>
        <w:sdt>
          <w:sdtPr>
            <w:id w:val="4"/>
          </w:sdtPr>
          <w:sdtContent/>
        </w:sdt>
      </w:sdtContent>
    </w:sdt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1"/>
      <w:ind w:firstLine="0" w:firstLineChars="0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1"/>
                            <w:ind w:firstLine="360"/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4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页/共 </w:t>
                          </w:r>
                          <w:r>
                            <w:fldChar w:fldCharType="begin"/>
                          </w:r>
                          <w:r>
                            <w:instrText xml:space="preserve"> SECTIONPAGES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cMibgsAgAAVQQAAA4AAABkcnMvZTJvRG9jLnhtbK1UzY7TMBC+I/EO&#10;lu80aVlW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1"/>
                      <w:ind w:firstLine="360"/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4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页/共 </w:t>
                    </w:r>
                    <w:r>
                      <w:fldChar w:fldCharType="begin"/>
                    </w:r>
                    <w:r>
                      <w:instrText xml:space="preserve"> SECTIONPAGES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tabs>
        <w:tab w:val="clear" w:pos="4153"/>
      </w:tabs>
      <w:ind w:firstLine="0" w:firstLineChars="0"/>
    </w:pPr>
  </w:p>
  <w:p>
    <w:pPr>
      <w:pStyle w:val="22"/>
      <w:tabs>
        <w:tab w:val="clear" w:pos="4153"/>
      </w:tabs>
      <w:ind w:firstLine="0" w:firstLineChars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0" w:firstLineChars="0"/>
    </w:pPr>
  </w:p>
  <w:p>
    <w:pPr>
      <w:pStyle w:val="22"/>
      <w:ind w:firstLine="0" w:firstLineChars="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BA39470"/>
    <w:multiLevelType w:val="multilevel"/>
    <w:tmpl w:val="8BA39470"/>
    <w:lvl w:ilvl="0" w:tentative="0">
      <w:start w:val="1"/>
      <w:numFmt w:val="decimal"/>
      <w:pStyle w:val="3"/>
      <w:lvlText w:val="%1."/>
      <w:lvlJc w:val="left"/>
      <w:pPr>
        <w:tabs>
          <w:tab w:val="left" w:pos="3267"/>
        </w:tabs>
        <w:ind w:left="2835" w:firstLine="0"/>
      </w:pPr>
    </w:lvl>
    <w:lvl w:ilvl="1" w:tentative="0">
      <w:start w:val="1"/>
      <w:numFmt w:val="decimal"/>
      <w:pStyle w:val="5"/>
      <w:lvlText w:val="%1.%2"/>
      <w:lvlJc w:val="left"/>
      <w:pPr>
        <w:tabs>
          <w:tab w:val="left" w:pos="1568"/>
        </w:tabs>
        <w:ind w:left="992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pStyle w:val="6"/>
      <w:suff w:val="space"/>
      <w:lvlText w:val="%1.%2.%3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ligatures w14:val="none"/>
        <w14:numForm w14:val="default"/>
        <w14:numSpacing w14:val="default"/>
      </w:rPr>
    </w:lvl>
    <w:lvl w:ilvl="3" w:tentative="0">
      <w:start w:val="1"/>
      <w:numFmt w:val="decimal"/>
      <w:pStyle w:val="7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ligatures w14:val="none"/>
        <w14:numForm w14:val="default"/>
        <w14:numSpacing w14:val="default"/>
      </w:rPr>
    </w:lvl>
    <w:lvl w:ilvl="6" w:tentative="0">
      <w:start w:val="1"/>
      <w:numFmt w:val="decimal"/>
      <w:suff w:val="space"/>
      <w:lvlText w:val="%1.%2.%3.%4.%5.%6.%7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abstractNum w:abstractNumId="1">
    <w:nsid w:val="8F5EF5DC"/>
    <w:multiLevelType w:val="singleLevel"/>
    <w:tmpl w:val="8F5EF5DC"/>
    <w:lvl w:ilvl="0" w:tentative="0">
      <w:start w:val="1"/>
      <w:numFmt w:val="decimal"/>
      <w:pStyle w:val="8"/>
      <w:lvlText w:val="%1."/>
      <w:lvlJc w:val="left"/>
      <w:pPr>
        <w:ind w:left="425" w:hanging="425"/>
      </w:pPr>
      <w:rPr>
        <w:rFonts w:hint="default"/>
      </w:rPr>
    </w:lvl>
  </w:abstractNum>
  <w:abstractNum w:abstractNumId="2">
    <w:nsid w:val="D80C488E"/>
    <w:multiLevelType w:val="singleLevel"/>
    <w:tmpl w:val="D80C488E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3">
    <w:nsid w:val="01F82F49"/>
    <w:multiLevelType w:val="multilevel"/>
    <w:tmpl w:val="01F82F49"/>
    <w:lvl w:ilvl="0" w:tentative="0">
      <w:start w:val="1"/>
      <w:numFmt w:val="decimal"/>
      <w:pStyle w:val="56"/>
      <w:suff w:val="space"/>
      <w:lvlText w:val="图%1"/>
      <w:lvlJc w:val="left"/>
      <w:pPr>
        <w:ind w:left="420" w:hanging="420"/>
      </w:pPr>
      <w:rPr>
        <w:rFonts w:hint="eastAsia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4">
    <w:nsid w:val="05974F53"/>
    <w:multiLevelType w:val="singleLevel"/>
    <w:tmpl w:val="05974F53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11080EA9"/>
    <w:multiLevelType w:val="singleLevel"/>
    <w:tmpl w:val="11080EA9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1A0DD233"/>
    <w:multiLevelType w:val="singleLevel"/>
    <w:tmpl w:val="1A0DD233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5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8">
    <w:nsid w:val="35B2BE30"/>
    <w:multiLevelType w:val="singleLevel"/>
    <w:tmpl w:val="35B2BE30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9">
    <w:nsid w:val="38B6D13D"/>
    <w:multiLevelType w:val="singleLevel"/>
    <w:tmpl w:val="38B6D13D"/>
    <w:lvl w:ilvl="0" w:tentative="0">
      <w:start w:val="1"/>
      <w:numFmt w:val="decimal"/>
      <w:suff w:val="nothing"/>
      <w:lvlText w:val="%1、"/>
      <w:lvlJc w:val="left"/>
      <w:rPr>
        <w:rFonts w:hint="default"/>
        <w:color w:val="auto"/>
      </w:rPr>
    </w:lvl>
  </w:abstractNum>
  <w:abstractNum w:abstractNumId="10">
    <w:nsid w:val="6CD414E6"/>
    <w:multiLevelType w:val="multilevel"/>
    <w:tmpl w:val="6CD414E6"/>
    <w:lvl w:ilvl="0" w:tentative="0">
      <w:start w:val="1"/>
      <w:numFmt w:val="decimal"/>
      <w:lvlText w:val="第%1章"/>
      <w:lvlJc w:val="left"/>
      <w:pPr>
        <w:tabs>
          <w:tab w:val="left" w:pos="432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8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1" w:tentative="0">
      <w:start w:val="1"/>
      <w:numFmt w:val="decimal"/>
      <w:lvlText w:val="%1.%2"/>
      <w:lvlJc w:val="left"/>
      <w:pPr>
        <w:tabs>
          <w:tab w:val="left" w:pos="576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4"/>
        <w:szCs w:val="32"/>
        <w:u w:val="none"/>
      </w:rPr>
    </w:lvl>
    <w:lvl w:ilvl="2" w:tentative="0">
      <w:start w:val="1"/>
      <w:numFmt w:val="decimal"/>
      <w:suff w:val="space"/>
      <w:lvlText w:val="%1.%2.%3"/>
      <w:lvlJc w:val="left"/>
      <w:pPr>
        <w:tabs>
          <w:tab w:val="left" w:pos="578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4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3" w:tentative="0">
      <w:start w:val="1"/>
      <w:numFmt w:val="decimal"/>
      <w:suff w:val="space"/>
      <w:lvlText w:val="%1.%2.%3.%4"/>
      <w:lvlJc w:val="left"/>
      <w:pPr>
        <w:tabs>
          <w:tab w:val="left" w:pos="7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4" w:tentative="0">
      <w:start w:val="1"/>
      <w:numFmt w:val="decimal"/>
      <w:suff w:val="space"/>
      <w:lvlText w:val="%1.%2.%3.%4.%5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8"/>
        <w:u w:val="none"/>
      </w:rPr>
    </w:lvl>
    <w:lvl w:ilvl="5" w:tentative="0">
      <w:start w:val="1"/>
      <w:numFmt w:val="decimal"/>
      <w:suff w:val="space"/>
      <w:lvlText w:val="%1.%2.%3.%4.%5.%6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position w:val="0"/>
        <w:sz w:val="21"/>
        <w:u w:val="none"/>
        <w:vertAlign w:val="baseline"/>
        <w14:shadow w14:blurRad="0" w14:dist="0" w14:dir="0" w14:sx="0" w14:sy="0" w14:kx="0" w14:ky="0" w14:algn="none">
          <w14:srgbClr w14:val="000000"/>
        </w14:shadow>
        <w14:ligatures w14:val="none"/>
        <w14:numForm w14:val="default"/>
        <w14:numSpacing w14:val="default"/>
      </w:rPr>
    </w:lvl>
    <w:lvl w:ilvl="6" w:tentative="0">
      <w:start w:val="1"/>
      <w:numFmt w:val="decimal"/>
      <w:pStyle w:val="10"/>
      <w:suff w:val="space"/>
      <w:lvlText w:val="%1.%2.%3.%4.%5.%6.%7"/>
      <w:lvlJc w:val="left"/>
      <w:pPr>
        <w:tabs>
          <w:tab w:val="left" w:pos="0"/>
        </w:tabs>
        <w:ind w:left="0" w:firstLine="0"/>
      </w:pPr>
      <w:rPr>
        <w:rFonts w:hint="default" w:ascii="宋体" w:hAnsi="宋体" w:eastAsia="宋体" w:cs="宋体"/>
        <w:b/>
        <w:i w:val="0"/>
        <w:color w:val="auto"/>
        <w:spacing w:val="0"/>
        <w:w w:val="100"/>
        <w:position w:val="0"/>
        <w:sz w:val="21"/>
        <w:szCs w:val="24"/>
        <w:u w:val="none"/>
      </w:rPr>
    </w:lvl>
    <w:lvl w:ilvl="7" w:tentative="0">
      <w:start w:val="1"/>
      <w:numFmt w:val="decimal"/>
      <w:pStyle w:val="11"/>
      <w:suff w:val="space"/>
      <w:lvlText w:val="%1.%2.%3.%4.%5.%6.%7.%8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  <w:lvl w:ilvl="8" w:tentative="0">
      <w:start w:val="1"/>
      <w:numFmt w:val="decimal"/>
      <w:pStyle w:val="12"/>
      <w:suff w:val="space"/>
      <w:lvlText w:val="%1.%2.%3.%4.%5.%6.%7.%8.%9"/>
      <w:lvlJc w:val="left"/>
      <w:pPr>
        <w:tabs>
          <w:tab w:val="left" w:pos="420"/>
        </w:tabs>
        <w:ind w:left="0" w:firstLine="0"/>
      </w:pPr>
      <w:rPr>
        <w:rFonts w:hint="default" w:ascii="宋体" w:hAnsi="宋体" w:eastAsia="宋体" w:cs="宋体"/>
        <w:b/>
        <w:i w:val="0"/>
        <w:snapToGrid/>
        <w:color w:val="auto"/>
        <w:spacing w:val="0"/>
        <w:w w:val="100"/>
        <w:kern w:val="0"/>
        <w:position w:val="0"/>
        <w:sz w:val="21"/>
        <w:szCs w:val="24"/>
        <w:u w:val="none"/>
      </w:rPr>
    </w:lvl>
  </w:abstractNum>
  <w:num w:numId="1">
    <w:abstractNumId w:val="0"/>
  </w:num>
  <w:num w:numId="2">
    <w:abstractNumId w:val="1"/>
  </w:num>
  <w:num w:numId="3">
    <w:abstractNumId w:val="10"/>
  </w:num>
  <w:num w:numId="4">
    <w:abstractNumId w:val="7"/>
  </w:num>
  <w:num w:numId="5">
    <w:abstractNumId w:val="3"/>
  </w:num>
  <w:num w:numId="6">
    <w:abstractNumId w:val="5"/>
  </w:num>
  <w:num w:numId="7">
    <w:abstractNumId w:val="6"/>
  </w:num>
  <w:num w:numId="8">
    <w:abstractNumId w:val="9"/>
  </w:num>
  <w:num w:numId="9">
    <w:abstractNumId w:val="2"/>
  </w:num>
  <w:num w:numId="10">
    <w:abstractNumId w:val="8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005E6D95"/>
    <w:rsid w:val="000000C5"/>
    <w:rsid w:val="000161C5"/>
    <w:rsid w:val="000214A3"/>
    <w:rsid w:val="000218A7"/>
    <w:rsid w:val="000321CC"/>
    <w:rsid w:val="00032E35"/>
    <w:rsid w:val="0003316E"/>
    <w:rsid w:val="00033CC6"/>
    <w:rsid w:val="00042A4B"/>
    <w:rsid w:val="00061AEB"/>
    <w:rsid w:val="00070D29"/>
    <w:rsid w:val="0008003D"/>
    <w:rsid w:val="000823C4"/>
    <w:rsid w:val="000853E0"/>
    <w:rsid w:val="000878E1"/>
    <w:rsid w:val="000921CD"/>
    <w:rsid w:val="0009595B"/>
    <w:rsid w:val="00096D4D"/>
    <w:rsid w:val="000C63C3"/>
    <w:rsid w:val="000C6E71"/>
    <w:rsid w:val="000D1CF5"/>
    <w:rsid w:val="000D5DFC"/>
    <w:rsid w:val="000E18CF"/>
    <w:rsid w:val="000E316E"/>
    <w:rsid w:val="000F3B84"/>
    <w:rsid w:val="000F54EE"/>
    <w:rsid w:val="000F64A5"/>
    <w:rsid w:val="00103C51"/>
    <w:rsid w:val="0010567B"/>
    <w:rsid w:val="00111CFF"/>
    <w:rsid w:val="00120E3F"/>
    <w:rsid w:val="00121863"/>
    <w:rsid w:val="00131E27"/>
    <w:rsid w:val="00132280"/>
    <w:rsid w:val="00134FEE"/>
    <w:rsid w:val="00143F2D"/>
    <w:rsid w:val="00144F73"/>
    <w:rsid w:val="00151BFE"/>
    <w:rsid w:val="00153127"/>
    <w:rsid w:val="00154185"/>
    <w:rsid w:val="00156085"/>
    <w:rsid w:val="00167907"/>
    <w:rsid w:val="00173490"/>
    <w:rsid w:val="0019578A"/>
    <w:rsid w:val="00195F31"/>
    <w:rsid w:val="001A020C"/>
    <w:rsid w:val="001A2F93"/>
    <w:rsid w:val="001A7E2A"/>
    <w:rsid w:val="001B2847"/>
    <w:rsid w:val="001D15FC"/>
    <w:rsid w:val="001D3149"/>
    <w:rsid w:val="001D6C4F"/>
    <w:rsid w:val="001E7F46"/>
    <w:rsid w:val="001F0CB8"/>
    <w:rsid w:val="001F4B31"/>
    <w:rsid w:val="0020051D"/>
    <w:rsid w:val="0021032A"/>
    <w:rsid w:val="00212157"/>
    <w:rsid w:val="00212D8F"/>
    <w:rsid w:val="0021526F"/>
    <w:rsid w:val="00221F0B"/>
    <w:rsid w:val="0022312D"/>
    <w:rsid w:val="00230A4B"/>
    <w:rsid w:val="00230B02"/>
    <w:rsid w:val="00247D6D"/>
    <w:rsid w:val="00250D31"/>
    <w:rsid w:val="00252CD2"/>
    <w:rsid w:val="00253AED"/>
    <w:rsid w:val="00270202"/>
    <w:rsid w:val="00273923"/>
    <w:rsid w:val="00275909"/>
    <w:rsid w:val="00285768"/>
    <w:rsid w:val="002947D0"/>
    <w:rsid w:val="00295A5B"/>
    <w:rsid w:val="002A574B"/>
    <w:rsid w:val="002B6C65"/>
    <w:rsid w:val="002C10D5"/>
    <w:rsid w:val="002D48A0"/>
    <w:rsid w:val="002E18CF"/>
    <w:rsid w:val="002E18F2"/>
    <w:rsid w:val="00320202"/>
    <w:rsid w:val="003212E5"/>
    <w:rsid w:val="00324582"/>
    <w:rsid w:val="00325122"/>
    <w:rsid w:val="003263A4"/>
    <w:rsid w:val="00337E96"/>
    <w:rsid w:val="00341A1D"/>
    <w:rsid w:val="0034546B"/>
    <w:rsid w:val="003471D2"/>
    <w:rsid w:val="003500DB"/>
    <w:rsid w:val="00351DD9"/>
    <w:rsid w:val="00363536"/>
    <w:rsid w:val="00366878"/>
    <w:rsid w:val="003757BC"/>
    <w:rsid w:val="003851AD"/>
    <w:rsid w:val="00392E7B"/>
    <w:rsid w:val="003A09A0"/>
    <w:rsid w:val="003C0CAE"/>
    <w:rsid w:val="003C26F7"/>
    <w:rsid w:val="003D2D92"/>
    <w:rsid w:val="003D51F8"/>
    <w:rsid w:val="003E1642"/>
    <w:rsid w:val="003E19BF"/>
    <w:rsid w:val="003F0590"/>
    <w:rsid w:val="003F5639"/>
    <w:rsid w:val="003F7836"/>
    <w:rsid w:val="00400530"/>
    <w:rsid w:val="00406554"/>
    <w:rsid w:val="00407F47"/>
    <w:rsid w:val="00410189"/>
    <w:rsid w:val="00413A06"/>
    <w:rsid w:val="00414629"/>
    <w:rsid w:val="004202E6"/>
    <w:rsid w:val="00431232"/>
    <w:rsid w:val="00457596"/>
    <w:rsid w:val="004577A0"/>
    <w:rsid w:val="00467163"/>
    <w:rsid w:val="00470C09"/>
    <w:rsid w:val="00487D1B"/>
    <w:rsid w:val="00490F81"/>
    <w:rsid w:val="004910A7"/>
    <w:rsid w:val="00492CA2"/>
    <w:rsid w:val="00493C6C"/>
    <w:rsid w:val="004A108E"/>
    <w:rsid w:val="004A65F6"/>
    <w:rsid w:val="004B4EEA"/>
    <w:rsid w:val="004B7E90"/>
    <w:rsid w:val="004C03B8"/>
    <w:rsid w:val="004C34F5"/>
    <w:rsid w:val="004C5234"/>
    <w:rsid w:val="004C5725"/>
    <w:rsid w:val="004E3744"/>
    <w:rsid w:val="004F6012"/>
    <w:rsid w:val="004F72DA"/>
    <w:rsid w:val="00510397"/>
    <w:rsid w:val="00514045"/>
    <w:rsid w:val="0051411B"/>
    <w:rsid w:val="00514296"/>
    <w:rsid w:val="0051607D"/>
    <w:rsid w:val="00524105"/>
    <w:rsid w:val="00526672"/>
    <w:rsid w:val="005300AF"/>
    <w:rsid w:val="005536E2"/>
    <w:rsid w:val="005754F0"/>
    <w:rsid w:val="00577A43"/>
    <w:rsid w:val="00586C12"/>
    <w:rsid w:val="00586F8D"/>
    <w:rsid w:val="0058732E"/>
    <w:rsid w:val="00587763"/>
    <w:rsid w:val="00593576"/>
    <w:rsid w:val="005A688B"/>
    <w:rsid w:val="005C08CD"/>
    <w:rsid w:val="005C5332"/>
    <w:rsid w:val="005E1C9E"/>
    <w:rsid w:val="005E6BBA"/>
    <w:rsid w:val="005E6D95"/>
    <w:rsid w:val="005F4987"/>
    <w:rsid w:val="006048D5"/>
    <w:rsid w:val="00621C54"/>
    <w:rsid w:val="00621ED8"/>
    <w:rsid w:val="00637774"/>
    <w:rsid w:val="006426EC"/>
    <w:rsid w:val="00645A0D"/>
    <w:rsid w:val="00652A0C"/>
    <w:rsid w:val="00655D1C"/>
    <w:rsid w:val="00656918"/>
    <w:rsid w:val="006571DC"/>
    <w:rsid w:val="00664F99"/>
    <w:rsid w:val="00667B59"/>
    <w:rsid w:val="00685535"/>
    <w:rsid w:val="00694752"/>
    <w:rsid w:val="006A3667"/>
    <w:rsid w:val="006A5688"/>
    <w:rsid w:val="006B23FF"/>
    <w:rsid w:val="006B332A"/>
    <w:rsid w:val="006B3E18"/>
    <w:rsid w:val="006D1DC1"/>
    <w:rsid w:val="006D4F04"/>
    <w:rsid w:val="006D7A97"/>
    <w:rsid w:val="006F39D7"/>
    <w:rsid w:val="006F3ACE"/>
    <w:rsid w:val="0071127D"/>
    <w:rsid w:val="00721CF2"/>
    <w:rsid w:val="00723D97"/>
    <w:rsid w:val="00724F4E"/>
    <w:rsid w:val="00732233"/>
    <w:rsid w:val="0073506F"/>
    <w:rsid w:val="00735820"/>
    <w:rsid w:val="007423C4"/>
    <w:rsid w:val="00745781"/>
    <w:rsid w:val="00752074"/>
    <w:rsid w:val="00760FE9"/>
    <w:rsid w:val="007664FB"/>
    <w:rsid w:val="00775C34"/>
    <w:rsid w:val="00780849"/>
    <w:rsid w:val="00784B5E"/>
    <w:rsid w:val="00786AE9"/>
    <w:rsid w:val="007A3FA7"/>
    <w:rsid w:val="007D377F"/>
    <w:rsid w:val="007E0A14"/>
    <w:rsid w:val="007E4656"/>
    <w:rsid w:val="007F1283"/>
    <w:rsid w:val="007F12C8"/>
    <w:rsid w:val="00803081"/>
    <w:rsid w:val="00803D40"/>
    <w:rsid w:val="00805B51"/>
    <w:rsid w:val="0080642D"/>
    <w:rsid w:val="00806B8A"/>
    <w:rsid w:val="00810A95"/>
    <w:rsid w:val="0082438F"/>
    <w:rsid w:val="00824FE8"/>
    <w:rsid w:val="00833133"/>
    <w:rsid w:val="008351FD"/>
    <w:rsid w:val="0083574E"/>
    <w:rsid w:val="00842130"/>
    <w:rsid w:val="00842422"/>
    <w:rsid w:val="00842A0F"/>
    <w:rsid w:val="0085284B"/>
    <w:rsid w:val="00854C38"/>
    <w:rsid w:val="00856D87"/>
    <w:rsid w:val="00864E74"/>
    <w:rsid w:val="00883BE4"/>
    <w:rsid w:val="008A0445"/>
    <w:rsid w:val="008A7090"/>
    <w:rsid w:val="008B3793"/>
    <w:rsid w:val="008B4EF0"/>
    <w:rsid w:val="008B4F6F"/>
    <w:rsid w:val="008C0A70"/>
    <w:rsid w:val="008C0E74"/>
    <w:rsid w:val="008C287B"/>
    <w:rsid w:val="008C2D96"/>
    <w:rsid w:val="008C46C4"/>
    <w:rsid w:val="008C5D8E"/>
    <w:rsid w:val="008D411D"/>
    <w:rsid w:val="008D759E"/>
    <w:rsid w:val="008F0D45"/>
    <w:rsid w:val="008F49CB"/>
    <w:rsid w:val="00900FBA"/>
    <w:rsid w:val="0090295D"/>
    <w:rsid w:val="009331DB"/>
    <w:rsid w:val="00934D01"/>
    <w:rsid w:val="00944D43"/>
    <w:rsid w:val="00946C39"/>
    <w:rsid w:val="00950D59"/>
    <w:rsid w:val="00951778"/>
    <w:rsid w:val="00952C1F"/>
    <w:rsid w:val="009547F5"/>
    <w:rsid w:val="00960E3E"/>
    <w:rsid w:val="0096330D"/>
    <w:rsid w:val="00974470"/>
    <w:rsid w:val="0098797D"/>
    <w:rsid w:val="00990D67"/>
    <w:rsid w:val="00991448"/>
    <w:rsid w:val="00993D75"/>
    <w:rsid w:val="009A092D"/>
    <w:rsid w:val="009A0C83"/>
    <w:rsid w:val="009A1128"/>
    <w:rsid w:val="009A2342"/>
    <w:rsid w:val="009A571B"/>
    <w:rsid w:val="009A7CD2"/>
    <w:rsid w:val="009B6E34"/>
    <w:rsid w:val="009C0811"/>
    <w:rsid w:val="009C4A84"/>
    <w:rsid w:val="009C6DAC"/>
    <w:rsid w:val="009F0696"/>
    <w:rsid w:val="009F3A95"/>
    <w:rsid w:val="00A04CE6"/>
    <w:rsid w:val="00A17DB0"/>
    <w:rsid w:val="00A20446"/>
    <w:rsid w:val="00A20B4C"/>
    <w:rsid w:val="00A20D68"/>
    <w:rsid w:val="00A21BFF"/>
    <w:rsid w:val="00A21CC0"/>
    <w:rsid w:val="00A3303C"/>
    <w:rsid w:val="00A44B47"/>
    <w:rsid w:val="00A54959"/>
    <w:rsid w:val="00A71F96"/>
    <w:rsid w:val="00A757E7"/>
    <w:rsid w:val="00A76C58"/>
    <w:rsid w:val="00A77141"/>
    <w:rsid w:val="00AA1E95"/>
    <w:rsid w:val="00AA555F"/>
    <w:rsid w:val="00AA6AED"/>
    <w:rsid w:val="00AA7068"/>
    <w:rsid w:val="00AC072E"/>
    <w:rsid w:val="00AD1352"/>
    <w:rsid w:val="00AE449B"/>
    <w:rsid w:val="00AE544C"/>
    <w:rsid w:val="00B0168E"/>
    <w:rsid w:val="00B120C3"/>
    <w:rsid w:val="00B12962"/>
    <w:rsid w:val="00B14A68"/>
    <w:rsid w:val="00B23C39"/>
    <w:rsid w:val="00B45A5D"/>
    <w:rsid w:val="00B45B97"/>
    <w:rsid w:val="00B501AB"/>
    <w:rsid w:val="00B57D54"/>
    <w:rsid w:val="00B60840"/>
    <w:rsid w:val="00B62877"/>
    <w:rsid w:val="00B64570"/>
    <w:rsid w:val="00B64757"/>
    <w:rsid w:val="00B64DFC"/>
    <w:rsid w:val="00B71D0F"/>
    <w:rsid w:val="00B72B9C"/>
    <w:rsid w:val="00B76EA9"/>
    <w:rsid w:val="00B819F6"/>
    <w:rsid w:val="00B9162F"/>
    <w:rsid w:val="00B975AA"/>
    <w:rsid w:val="00BA2333"/>
    <w:rsid w:val="00BB5AB0"/>
    <w:rsid w:val="00BC06E0"/>
    <w:rsid w:val="00BC31B4"/>
    <w:rsid w:val="00BC3C87"/>
    <w:rsid w:val="00BD2BAE"/>
    <w:rsid w:val="00BD4E3F"/>
    <w:rsid w:val="00BD6C31"/>
    <w:rsid w:val="00C0397F"/>
    <w:rsid w:val="00C10DA1"/>
    <w:rsid w:val="00C1311F"/>
    <w:rsid w:val="00C1378E"/>
    <w:rsid w:val="00C32B4E"/>
    <w:rsid w:val="00C40372"/>
    <w:rsid w:val="00C40A0A"/>
    <w:rsid w:val="00C53FCA"/>
    <w:rsid w:val="00C643E2"/>
    <w:rsid w:val="00C73761"/>
    <w:rsid w:val="00C76337"/>
    <w:rsid w:val="00C80BEE"/>
    <w:rsid w:val="00C86FC7"/>
    <w:rsid w:val="00C924DD"/>
    <w:rsid w:val="00C9290B"/>
    <w:rsid w:val="00CA0382"/>
    <w:rsid w:val="00CA04B1"/>
    <w:rsid w:val="00CA5FC9"/>
    <w:rsid w:val="00CA67B9"/>
    <w:rsid w:val="00CA6C0F"/>
    <w:rsid w:val="00CB76F2"/>
    <w:rsid w:val="00CB7B29"/>
    <w:rsid w:val="00CC2857"/>
    <w:rsid w:val="00CC5297"/>
    <w:rsid w:val="00CC6C05"/>
    <w:rsid w:val="00CC7A4C"/>
    <w:rsid w:val="00CE4F3F"/>
    <w:rsid w:val="00CE6412"/>
    <w:rsid w:val="00D04CFA"/>
    <w:rsid w:val="00D06CE0"/>
    <w:rsid w:val="00D11C10"/>
    <w:rsid w:val="00D23EF2"/>
    <w:rsid w:val="00D306E1"/>
    <w:rsid w:val="00D373D1"/>
    <w:rsid w:val="00D408CD"/>
    <w:rsid w:val="00D41B86"/>
    <w:rsid w:val="00D438C2"/>
    <w:rsid w:val="00D47217"/>
    <w:rsid w:val="00D478DE"/>
    <w:rsid w:val="00D5470A"/>
    <w:rsid w:val="00D60B68"/>
    <w:rsid w:val="00D76886"/>
    <w:rsid w:val="00D774CC"/>
    <w:rsid w:val="00D953B7"/>
    <w:rsid w:val="00DB1691"/>
    <w:rsid w:val="00DB5B84"/>
    <w:rsid w:val="00DB7326"/>
    <w:rsid w:val="00DC2360"/>
    <w:rsid w:val="00DD08FF"/>
    <w:rsid w:val="00DD1C85"/>
    <w:rsid w:val="00DD368C"/>
    <w:rsid w:val="00DE0D93"/>
    <w:rsid w:val="00DE38C1"/>
    <w:rsid w:val="00DE6701"/>
    <w:rsid w:val="00DE6D5E"/>
    <w:rsid w:val="00DF42F0"/>
    <w:rsid w:val="00DF6853"/>
    <w:rsid w:val="00E163A3"/>
    <w:rsid w:val="00E20209"/>
    <w:rsid w:val="00E25AE6"/>
    <w:rsid w:val="00E277D8"/>
    <w:rsid w:val="00E35BC2"/>
    <w:rsid w:val="00E40DB0"/>
    <w:rsid w:val="00E429C6"/>
    <w:rsid w:val="00E53F42"/>
    <w:rsid w:val="00E54C93"/>
    <w:rsid w:val="00E56281"/>
    <w:rsid w:val="00E56E8E"/>
    <w:rsid w:val="00E72ADE"/>
    <w:rsid w:val="00E82513"/>
    <w:rsid w:val="00E86716"/>
    <w:rsid w:val="00EA064C"/>
    <w:rsid w:val="00EA59F6"/>
    <w:rsid w:val="00EC2615"/>
    <w:rsid w:val="00ED674A"/>
    <w:rsid w:val="00EE1927"/>
    <w:rsid w:val="00EF5A4F"/>
    <w:rsid w:val="00F11651"/>
    <w:rsid w:val="00F158E9"/>
    <w:rsid w:val="00F173C4"/>
    <w:rsid w:val="00F230E1"/>
    <w:rsid w:val="00F45049"/>
    <w:rsid w:val="00F45BD9"/>
    <w:rsid w:val="00F504FF"/>
    <w:rsid w:val="00F52B29"/>
    <w:rsid w:val="00F5437A"/>
    <w:rsid w:val="00F603B2"/>
    <w:rsid w:val="00F609A8"/>
    <w:rsid w:val="00F60B86"/>
    <w:rsid w:val="00F639F5"/>
    <w:rsid w:val="00F64180"/>
    <w:rsid w:val="00F72F5A"/>
    <w:rsid w:val="00F750D4"/>
    <w:rsid w:val="00F7722F"/>
    <w:rsid w:val="00F94CE0"/>
    <w:rsid w:val="00FA23FE"/>
    <w:rsid w:val="00FA7FEF"/>
    <w:rsid w:val="00FC20A7"/>
    <w:rsid w:val="00FC27F9"/>
    <w:rsid w:val="00FC2F43"/>
    <w:rsid w:val="00FC58C3"/>
    <w:rsid w:val="00FE0F9D"/>
    <w:rsid w:val="00FE2108"/>
    <w:rsid w:val="012F3A7F"/>
    <w:rsid w:val="01B3017A"/>
    <w:rsid w:val="02394781"/>
    <w:rsid w:val="03351F2E"/>
    <w:rsid w:val="03A467F3"/>
    <w:rsid w:val="03A9596E"/>
    <w:rsid w:val="03B420C9"/>
    <w:rsid w:val="04477859"/>
    <w:rsid w:val="04E2725D"/>
    <w:rsid w:val="05006E12"/>
    <w:rsid w:val="06E81E0E"/>
    <w:rsid w:val="06FF62ED"/>
    <w:rsid w:val="07CA39B5"/>
    <w:rsid w:val="07D53519"/>
    <w:rsid w:val="07DB67FB"/>
    <w:rsid w:val="08AF2D38"/>
    <w:rsid w:val="09813BAE"/>
    <w:rsid w:val="099B68C7"/>
    <w:rsid w:val="09B04F53"/>
    <w:rsid w:val="09CD6ADE"/>
    <w:rsid w:val="0A227D10"/>
    <w:rsid w:val="0AE72D17"/>
    <w:rsid w:val="0AF03CFB"/>
    <w:rsid w:val="0AF769D2"/>
    <w:rsid w:val="0B22054C"/>
    <w:rsid w:val="0B2D14AE"/>
    <w:rsid w:val="0B3501C0"/>
    <w:rsid w:val="0B4D72ED"/>
    <w:rsid w:val="0B792C38"/>
    <w:rsid w:val="0C286CAD"/>
    <w:rsid w:val="0C475158"/>
    <w:rsid w:val="0C58456B"/>
    <w:rsid w:val="0C7451AE"/>
    <w:rsid w:val="0CF228F1"/>
    <w:rsid w:val="0D0417A2"/>
    <w:rsid w:val="0D064AFD"/>
    <w:rsid w:val="0D0C310F"/>
    <w:rsid w:val="0D127EE3"/>
    <w:rsid w:val="0D3E1EC0"/>
    <w:rsid w:val="0DDE36FD"/>
    <w:rsid w:val="0DE819AF"/>
    <w:rsid w:val="0E5059E2"/>
    <w:rsid w:val="0E786196"/>
    <w:rsid w:val="0E7C0AF8"/>
    <w:rsid w:val="0EAC758F"/>
    <w:rsid w:val="0EB365EC"/>
    <w:rsid w:val="0ED171CA"/>
    <w:rsid w:val="0EE53FB5"/>
    <w:rsid w:val="0EF30AB0"/>
    <w:rsid w:val="0F9A267E"/>
    <w:rsid w:val="0FE41660"/>
    <w:rsid w:val="10694F37"/>
    <w:rsid w:val="10AA32FC"/>
    <w:rsid w:val="10D7582B"/>
    <w:rsid w:val="10E37CCB"/>
    <w:rsid w:val="112D4C11"/>
    <w:rsid w:val="11631E9D"/>
    <w:rsid w:val="11A67FD2"/>
    <w:rsid w:val="11C0789C"/>
    <w:rsid w:val="12215B15"/>
    <w:rsid w:val="122359BE"/>
    <w:rsid w:val="122D02D9"/>
    <w:rsid w:val="12443874"/>
    <w:rsid w:val="126447D9"/>
    <w:rsid w:val="12710C70"/>
    <w:rsid w:val="12CE12B5"/>
    <w:rsid w:val="130050FC"/>
    <w:rsid w:val="13224875"/>
    <w:rsid w:val="13854B43"/>
    <w:rsid w:val="13916631"/>
    <w:rsid w:val="13D91E80"/>
    <w:rsid w:val="13EE59DD"/>
    <w:rsid w:val="143759AA"/>
    <w:rsid w:val="144D660C"/>
    <w:rsid w:val="146861A2"/>
    <w:rsid w:val="14B74076"/>
    <w:rsid w:val="14E861AF"/>
    <w:rsid w:val="15D9578F"/>
    <w:rsid w:val="15F068E9"/>
    <w:rsid w:val="1643557C"/>
    <w:rsid w:val="167D7F1C"/>
    <w:rsid w:val="16833E99"/>
    <w:rsid w:val="1689166C"/>
    <w:rsid w:val="169C51BD"/>
    <w:rsid w:val="16A83E9A"/>
    <w:rsid w:val="16B8788D"/>
    <w:rsid w:val="16C9382B"/>
    <w:rsid w:val="1770769A"/>
    <w:rsid w:val="17EA0A1A"/>
    <w:rsid w:val="17EE7098"/>
    <w:rsid w:val="182E41D5"/>
    <w:rsid w:val="183F262D"/>
    <w:rsid w:val="18596C7D"/>
    <w:rsid w:val="187F582C"/>
    <w:rsid w:val="188501DA"/>
    <w:rsid w:val="188879BB"/>
    <w:rsid w:val="18BA4890"/>
    <w:rsid w:val="18F46DFD"/>
    <w:rsid w:val="18FD1883"/>
    <w:rsid w:val="191B532F"/>
    <w:rsid w:val="19526EA1"/>
    <w:rsid w:val="197B4878"/>
    <w:rsid w:val="19AD4F57"/>
    <w:rsid w:val="19E06684"/>
    <w:rsid w:val="1A293A7B"/>
    <w:rsid w:val="1A2D5452"/>
    <w:rsid w:val="1A365C76"/>
    <w:rsid w:val="1A432B1B"/>
    <w:rsid w:val="1A956556"/>
    <w:rsid w:val="1B3F77A3"/>
    <w:rsid w:val="1B5C033D"/>
    <w:rsid w:val="1B811852"/>
    <w:rsid w:val="1B8F374F"/>
    <w:rsid w:val="1C321B2D"/>
    <w:rsid w:val="1C3E06E4"/>
    <w:rsid w:val="1C704EFA"/>
    <w:rsid w:val="1CA77C43"/>
    <w:rsid w:val="1CE065DA"/>
    <w:rsid w:val="1CE307A3"/>
    <w:rsid w:val="1DF75E44"/>
    <w:rsid w:val="1E5A7302"/>
    <w:rsid w:val="1E5E3CE4"/>
    <w:rsid w:val="1EC574E9"/>
    <w:rsid w:val="1F3738CB"/>
    <w:rsid w:val="1F7D4833"/>
    <w:rsid w:val="1F80480E"/>
    <w:rsid w:val="1F8575E2"/>
    <w:rsid w:val="1F9127B3"/>
    <w:rsid w:val="1FDF4104"/>
    <w:rsid w:val="20186B5E"/>
    <w:rsid w:val="202A24A9"/>
    <w:rsid w:val="203B62B7"/>
    <w:rsid w:val="218D0B89"/>
    <w:rsid w:val="21A05FD0"/>
    <w:rsid w:val="21CD65E3"/>
    <w:rsid w:val="22365CE8"/>
    <w:rsid w:val="22D53B12"/>
    <w:rsid w:val="234B0BCE"/>
    <w:rsid w:val="23727183"/>
    <w:rsid w:val="24A81A41"/>
    <w:rsid w:val="24EE3648"/>
    <w:rsid w:val="251A1F8F"/>
    <w:rsid w:val="253A712A"/>
    <w:rsid w:val="253E3ACA"/>
    <w:rsid w:val="25A054A5"/>
    <w:rsid w:val="25D5416A"/>
    <w:rsid w:val="25DC7AFE"/>
    <w:rsid w:val="26082DCD"/>
    <w:rsid w:val="26303855"/>
    <w:rsid w:val="267D6B72"/>
    <w:rsid w:val="267E7EE2"/>
    <w:rsid w:val="268931AA"/>
    <w:rsid w:val="26C23BA0"/>
    <w:rsid w:val="26C83D85"/>
    <w:rsid w:val="26E87752"/>
    <w:rsid w:val="26FE4844"/>
    <w:rsid w:val="27F83433"/>
    <w:rsid w:val="2853768C"/>
    <w:rsid w:val="28634BC3"/>
    <w:rsid w:val="28641CF0"/>
    <w:rsid w:val="28C04BAD"/>
    <w:rsid w:val="28CA369C"/>
    <w:rsid w:val="28CC6A0C"/>
    <w:rsid w:val="28F96A03"/>
    <w:rsid w:val="29217F2F"/>
    <w:rsid w:val="2A4D2430"/>
    <w:rsid w:val="2A54739A"/>
    <w:rsid w:val="2AD2620E"/>
    <w:rsid w:val="2AF00C18"/>
    <w:rsid w:val="2B451771"/>
    <w:rsid w:val="2B754C27"/>
    <w:rsid w:val="2B822FEC"/>
    <w:rsid w:val="2B9B4B83"/>
    <w:rsid w:val="2BB533C1"/>
    <w:rsid w:val="2C0559CB"/>
    <w:rsid w:val="2CA77DEB"/>
    <w:rsid w:val="2CDA4378"/>
    <w:rsid w:val="2CE7502C"/>
    <w:rsid w:val="2D1112E7"/>
    <w:rsid w:val="2D225933"/>
    <w:rsid w:val="2D5920CA"/>
    <w:rsid w:val="2D7430CC"/>
    <w:rsid w:val="2DB63EC1"/>
    <w:rsid w:val="2DE24215"/>
    <w:rsid w:val="2DEC6710"/>
    <w:rsid w:val="2E3C04AB"/>
    <w:rsid w:val="2E400F46"/>
    <w:rsid w:val="2EC0114E"/>
    <w:rsid w:val="2ED630C0"/>
    <w:rsid w:val="2F320F3A"/>
    <w:rsid w:val="2FAE762C"/>
    <w:rsid w:val="2FFF2404"/>
    <w:rsid w:val="30256E56"/>
    <w:rsid w:val="302B4483"/>
    <w:rsid w:val="30446AC1"/>
    <w:rsid w:val="304F2F3B"/>
    <w:rsid w:val="30D04370"/>
    <w:rsid w:val="30D24AF6"/>
    <w:rsid w:val="30E61044"/>
    <w:rsid w:val="31364808"/>
    <w:rsid w:val="31737CCF"/>
    <w:rsid w:val="318D1842"/>
    <w:rsid w:val="31C12F4C"/>
    <w:rsid w:val="3250010D"/>
    <w:rsid w:val="32AE6B3E"/>
    <w:rsid w:val="32DD70CB"/>
    <w:rsid w:val="33254DEB"/>
    <w:rsid w:val="33831403"/>
    <w:rsid w:val="33A20324"/>
    <w:rsid w:val="34190192"/>
    <w:rsid w:val="3469316D"/>
    <w:rsid w:val="35FE0132"/>
    <w:rsid w:val="368343F7"/>
    <w:rsid w:val="36BD0EAC"/>
    <w:rsid w:val="36E942ED"/>
    <w:rsid w:val="37542BF3"/>
    <w:rsid w:val="37905B7C"/>
    <w:rsid w:val="37A26320"/>
    <w:rsid w:val="37BC0D30"/>
    <w:rsid w:val="37DC0EC1"/>
    <w:rsid w:val="37E14A88"/>
    <w:rsid w:val="380B161A"/>
    <w:rsid w:val="382D2906"/>
    <w:rsid w:val="38A5777E"/>
    <w:rsid w:val="38DE5B71"/>
    <w:rsid w:val="390025F6"/>
    <w:rsid w:val="39303A1D"/>
    <w:rsid w:val="39B202E9"/>
    <w:rsid w:val="39BF540B"/>
    <w:rsid w:val="3A2B284B"/>
    <w:rsid w:val="3A3418CC"/>
    <w:rsid w:val="3A455FF1"/>
    <w:rsid w:val="3B262B69"/>
    <w:rsid w:val="3B9C3C56"/>
    <w:rsid w:val="3BC543C7"/>
    <w:rsid w:val="3BDF50C7"/>
    <w:rsid w:val="3C0E214F"/>
    <w:rsid w:val="3D764DF9"/>
    <w:rsid w:val="3E921340"/>
    <w:rsid w:val="3EBB0349"/>
    <w:rsid w:val="3F3D3A4E"/>
    <w:rsid w:val="3F7166A5"/>
    <w:rsid w:val="3FF84355"/>
    <w:rsid w:val="40083832"/>
    <w:rsid w:val="4056454A"/>
    <w:rsid w:val="405B7F62"/>
    <w:rsid w:val="40713AD5"/>
    <w:rsid w:val="41175B2C"/>
    <w:rsid w:val="41595546"/>
    <w:rsid w:val="41727207"/>
    <w:rsid w:val="41801BF2"/>
    <w:rsid w:val="41DE60F3"/>
    <w:rsid w:val="41E358FE"/>
    <w:rsid w:val="42031C5E"/>
    <w:rsid w:val="4247267B"/>
    <w:rsid w:val="4282620A"/>
    <w:rsid w:val="4287385B"/>
    <w:rsid w:val="428E31A3"/>
    <w:rsid w:val="42C120C3"/>
    <w:rsid w:val="43014502"/>
    <w:rsid w:val="4320516C"/>
    <w:rsid w:val="4326646F"/>
    <w:rsid w:val="432B244C"/>
    <w:rsid w:val="4352624C"/>
    <w:rsid w:val="436F2697"/>
    <w:rsid w:val="43D72E8F"/>
    <w:rsid w:val="442073EE"/>
    <w:rsid w:val="444661A8"/>
    <w:rsid w:val="44496226"/>
    <w:rsid w:val="44624498"/>
    <w:rsid w:val="44657EFE"/>
    <w:rsid w:val="44751EB7"/>
    <w:rsid w:val="44990671"/>
    <w:rsid w:val="449C2692"/>
    <w:rsid w:val="44EC71D6"/>
    <w:rsid w:val="44F45C30"/>
    <w:rsid w:val="4590654A"/>
    <w:rsid w:val="459C76EE"/>
    <w:rsid w:val="460F59FC"/>
    <w:rsid w:val="46633882"/>
    <w:rsid w:val="46875359"/>
    <w:rsid w:val="46F740D0"/>
    <w:rsid w:val="47332EA8"/>
    <w:rsid w:val="47346354"/>
    <w:rsid w:val="47956FC9"/>
    <w:rsid w:val="48055A77"/>
    <w:rsid w:val="482C73CE"/>
    <w:rsid w:val="48E40C1B"/>
    <w:rsid w:val="48F6071D"/>
    <w:rsid w:val="49DA7FA3"/>
    <w:rsid w:val="49DC5B65"/>
    <w:rsid w:val="4A262FDB"/>
    <w:rsid w:val="4A4D4348"/>
    <w:rsid w:val="4A6257E1"/>
    <w:rsid w:val="4A745E93"/>
    <w:rsid w:val="4A77763C"/>
    <w:rsid w:val="4AAA7A11"/>
    <w:rsid w:val="4AC3564E"/>
    <w:rsid w:val="4AC62588"/>
    <w:rsid w:val="4B0E6E44"/>
    <w:rsid w:val="4B1E1D34"/>
    <w:rsid w:val="4B2C0FE1"/>
    <w:rsid w:val="4B9E713C"/>
    <w:rsid w:val="4BAD0B24"/>
    <w:rsid w:val="4BB5774C"/>
    <w:rsid w:val="4BCA1072"/>
    <w:rsid w:val="4BCE75A2"/>
    <w:rsid w:val="4BD50442"/>
    <w:rsid w:val="4BF20B81"/>
    <w:rsid w:val="4C347EF7"/>
    <w:rsid w:val="4C3C4805"/>
    <w:rsid w:val="4C42741D"/>
    <w:rsid w:val="4C8E0928"/>
    <w:rsid w:val="4C916656"/>
    <w:rsid w:val="4C9B405C"/>
    <w:rsid w:val="4D426840"/>
    <w:rsid w:val="4D8049FD"/>
    <w:rsid w:val="4D8B6747"/>
    <w:rsid w:val="4DE4611D"/>
    <w:rsid w:val="4E511731"/>
    <w:rsid w:val="4E5214A5"/>
    <w:rsid w:val="4E6E0039"/>
    <w:rsid w:val="4E7B5546"/>
    <w:rsid w:val="4EA1530D"/>
    <w:rsid w:val="4F13076A"/>
    <w:rsid w:val="4F1E3D74"/>
    <w:rsid w:val="4F5904A2"/>
    <w:rsid w:val="4F59638E"/>
    <w:rsid w:val="4FD82B29"/>
    <w:rsid w:val="4FF67B47"/>
    <w:rsid w:val="501B21DB"/>
    <w:rsid w:val="50205D79"/>
    <w:rsid w:val="5076335F"/>
    <w:rsid w:val="50BB22A7"/>
    <w:rsid w:val="50DE7534"/>
    <w:rsid w:val="50EF4211"/>
    <w:rsid w:val="511C0A32"/>
    <w:rsid w:val="51604411"/>
    <w:rsid w:val="51F26A83"/>
    <w:rsid w:val="52174932"/>
    <w:rsid w:val="53244EA8"/>
    <w:rsid w:val="5349426B"/>
    <w:rsid w:val="536F6C4D"/>
    <w:rsid w:val="539A5724"/>
    <w:rsid w:val="53BB3C51"/>
    <w:rsid w:val="53D5297E"/>
    <w:rsid w:val="54104D89"/>
    <w:rsid w:val="546E3F05"/>
    <w:rsid w:val="547340E6"/>
    <w:rsid w:val="5491183A"/>
    <w:rsid w:val="549C0855"/>
    <w:rsid w:val="54CC1486"/>
    <w:rsid w:val="54DE7482"/>
    <w:rsid w:val="55805F3E"/>
    <w:rsid w:val="558646EF"/>
    <w:rsid w:val="55D55C3C"/>
    <w:rsid w:val="565516D4"/>
    <w:rsid w:val="56B92CD7"/>
    <w:rsid w:val="56BC6DF4"/>
    <w:rsid w:val="573676E7"/>
    <w:rsid w:val="575A4CDE"/>
    <w:rsid w:val="576E293E"/>
    <w:rsid w:val="579E21DF"/>
    <w:rsid w:val="58BD4DB3"/>
    <w:rsid w:val="58C20E44"/>
    <w:rsid w:val="58D766B9"/>
    <w:rsid w:val="58EA3C13"/>
    <w:rsid w:val="59F76345"/>
    <w:rsid w:val="5A0A201F"/>
    <w:rsid w:val="5A3C5143"/>
    <w:rsid w:val="5A8262B5"/>
    <w:rsid w:val="5A89478A"/>
    <w:rsid w:val="5AB034BF"/>
    <w:rsid w:val="5AB87E7B"/>
    <w:rsid w:val="5AC20F4F"/>
    <w:rsid w:val="5B045A43"/>
    <w:rsid w:val="5B215EAD"/>
    <w:rsid w:val="5B6C3892"/>
    <w:rsid w:val="5B701157"/>
    <w:rsid w:val="5B7F7374"/>
    <w:rsid w:val="5C11568E"/>
    <w:rsid w:val="5C336BE9"/>
    <w:rsid w:val="5C40507F"/>
    <w:rsid w:val="5C536D64"/>
    <w:rsid w:val="5C8A688E"/>
    <w:rsid w:val="5C931A69"/>
    <w:rsid w:val="5CC234A5"/>
    <w:rsid w:val="5D2E6068"/>
    <w:rsid w:val="5D475233"/>
    <w:rsid w:val="5D97529E"/>
    <w:rsid w:val="5DB927D6"/>
    <w:rsid w:val="5E3800E1"/>
    <w:rsid w:val="5E6C3E78"/>
    <w:rsid w:val="5E7B35FC"/>
    <w:rsid w:val="5F01032E"/>
    <w:rsid w:val="5F70607C"/>
    <w:rsid w:val="601939CB"/>
    <w:rsid w:val="60543AD3"/>
    <w:rsid w:val="60573BFA"/>
    <w:rsid w:val="607C6CBE"/>
    <w:rsid w:val="61A9603A"/>
    <w:rsid w:val="61B71D9C"/>
    <w:rsid w:val="61D06725"/>
    <w:rsid w:val="61FA1526"/>
    <w:rsid w:val="620023CB"/>
    <w:rsid w:val="625C68F9"/>
    <w:rsid w:val="627A18FC"/>
    <w:rsid w:val="62B66AFB"/>
    <w:rsid w:val="635F1A4F"/>
    <w:rsid w:val="63937682"/>
    <w:rsid w:val="641301EA"/>
    <w:rsid w:val="642C179D"/>
    <w:rsid w:val="6450579E"/>
    <w:rsid w:val="64BB18DC"/>
    <w:rsid w:val="64CF63F4"/>
    <w:rsid w:val="65342610"/>
    <w:rsid w:val="654F0F71"/>
    <w:rsid w:val="65595AB0"/>
    <w:rsid w:val="657B7B75"/>
    <w:rsid w:val="658A7362"/>
    <w:rsid w:val="65ED5044"/>
    <w:rsid w:val="66A6552C"/>
    <w:rsid w:val="673A7430"/>
    <w:rsid w:val="6756252B"/>
    <w:rsid w:val="67BF6216"/>
    <w:rsid w:val="67FB54CA"/>
    <w:rsid w:val="68624E38"/>
    <w:rsid w:val="689627C2"/>
    <w:rsid w:val="689B5F36"/>
    <w:rsid w:val="68DB086B"/>
    <w:rsid w:val="690E19C9"/>
    <w:rsid w:val="69280027"/>
    <w:rsid w:val="69313AB9"/>
    <w:rsid w:val="694678B7"/>
    <w:rsid w:val="694E5CA2"/>
    <w:rsid w:val="696D3186"/>
    <w:rsid w:val="69AC4430"/>
    <w:rsid w:val="69CF4947"/>
    <w:rsid w:val="6A062771"/>
    <w:rsid w:val="6A3426D6"/>
    <w:rsid w:val="6ACD5B9B"/>
    <w:rsid w:val="6AD00745"/>
    <w:rsid w:val="6B8766AC"/>
    <w:rsid w:val="6BA75680"/>
    <w:rsid w:val="6BD90880"/>
    <w:rsid w:val="6C514CFF"/>
    <w:rsid w:val="6C684ADD"/>
    <w:rsid w:val="6C8862DD"/>
    <w:rsid w:val="6D141897"/>
    <w:rsid w:val="6D611531"/>
    <w:rsid w:val="6DFF4880"/>
    <w:rsid w:val="6E2E7D2D"/>
    <w:rsid w:val="6EEC1442"/>
    <w:rsid w:val="6F3239AE"/>
    <w:rsid w:val="6F3E739F"/>
    <w:rsid w:val="6F5304E4"/>
    <w:rsid w:val="6F5A10D3"/>
    <w:rsid w:val="6F914A1F"/>
    <w:rsid w:val="6FDD17DE"/>
    <w:rsid w:val="6FE52AD2"/>
    <w:rsid w:val="6FE5444F"/>
    <w:rsid w:val="6FEE5677"/>
    <w:rsid w:val="70043610"/>
    <w:rsid w:val="70086310"/>
    <w:rsid w:val="70435849"/>
    <w:rsid w:val="708A15C7"/>
    <w:rsid w:val="70A032B4"/>
    <w:rsid w:val="70DA43C9"/>
    <w:rsid w:val="70F00A96"/>
    <w:rsid w:val="719B190A"/>
    <w:rsid w:val="72201FA8"/>
    <w:rsid w:val="7231623E"/>
    <w:rsid w:val="727B7AA7"/>
    <w:rsid w:val="73571A07"/>
    <w:rsid w:val="738674DF"/>
    <w:rsid w:val="73A8226A"/>
    <w:rsid w:val="74CC221C"/>
    <w:rsid w:val="751158D7"/>
    <w:rsid w:val="75892108"/>
    <w:rsid w:val="7600644C"/>
    <w:rsid w:val="76507936"/>
    <w:rsid w:val="76F51ECB"/>
    <w:rsid w:val="77177630"/>
    <w:rsid w:val="776C165E"/>
    <w:rsid w:val="77817275"/>
    <w:rsid w:val="77D0584E"/>
    <w:rsid w:val="78D4228A"/>
    <w:rsid w:val="79291A78"/>
    <w:rsid w:val="79560EF8"/>
    <w:rsid w:val="7A147459"/>
    <w:rsid w:val="7A6E4128"/>
    <w:rsid w:val="7ACB1B5F"/>
    <w:rsid w:val="7ACF095D"/>
    <w:rsid w:val="7AD46F08"/>
    <w:rsid w:val="7AFC6528"/>
    <w:rsid w:val="7B1E3C25"/>
    <w:rsid w:val="7B551150"/>
    <w:rsid w:val="7C8053FA"/>
    <w:rsid w:val="7CB71B8B"/>
    <w:rsid w:val="7DE534E1"/>
    <w:rsid w:val="7E3C663F"/>
    <w:rsid w:val="7E991298"/>
    <w:rsid w:val="7EC07C5D"/>
    <w:rsid w:val="7EFD017F"/>
    <w:rsid w:val="7F0C4507"/>
    <w:rsid w:val="7FA27D87"/>
    <w:rsid w:val="7FB07440"/>
    <w:rsid w:val="F7DBA03B"/>
    <w:rsid w:val="FB373A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iPriority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spacing w:before="60"/>
      <w:ind w:left="2835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432"/>
        <w:tab w:val="left" w:pos="3267"/>
      </w:tabs>
      <w:spacing w:before="40" w:after="40"/>
      <w:ind w:left="992" w:firstLineChars="0"/>
      <w:jc w:val="left"/>
      <w:outlineLvl w:val="1"/>
    </w:pPr>
    <w:rPr>
      <w:rFonts w:ascii="宋体" w:hAnsi="宋体" w:eastAsia="宋体"/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432"/>
        <w:tab w:val="left" w:pos="578"/>
        <w:tab w:val="clear" w:pos="0"/>
      </w:tabs>
      <w:ind w:firstLineChars="0"/>
      <w:outlineLvl w:val="2"/>
    </w:pPr>
    <w:rPr>
      <w:rFonts w:ascii="宋体" w:hAnsi="宋体" w:eastAsia="宋体"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tabs>
        <w:tab w:val="left" w:pos="432"/>
      </w:tabs>
      <w:ind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41"/>
    <w:unhideWhenUsed/>
    <w:qFormat/>
    <w:uiPriority w:val="0"/>
    <w:pPr>
      <w:keepNext/>
      <w:keepLines/>
      <w:numPr>
        <w:ilvl w:val="0"/>
        <w:numId w:val="2"/>
      </w:numPr>
      <w:tabs>
        <w:tab w:val="left" w:pos="432"/>
      </w:tabs>
      <w:ind w:firstLine="0" w:firstLineChars="0"/>
      <w:outlineLvl w:val="4"/>
    </w:pPr>
    <w:rPr>
      <w:rFonts w:ascii="宋体" w:hAnsi="宋体" w:eastAsia="宋体"/>
      <w:b/>
      <w:szCs w:val="22"/>
    </w:rPr>
  </w:style>
  <w:style w:type="paragraph" w:styleId="9">
    <w:name w:val="heading 6"/>
    <w:basedOn w:val="1"/>
    <w:next w:val="1"/>
    <w:unhideWhenUsed/>
    <w:qFormat/>
    <w:uiPriority w:val="0"/>
    <w:pPr>
      <w:keepNext/>
      <w:keepLines/>
      <w:tabs>
        <w:tab w:val="left" w:pos="432"/>
      </w:tabs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42"/>
    <w:unhideWhenUsed/>
    <w:qFormat/>
    <w:uiPriority w:val="0"/>
    <w:pPr>
      <w:keepNext/>
      <w:keepLines/>
      <w:widowControl/>
      <w:numPr>
        <w:ilvl w:val="6"/>
        <w:numId w:val="3"/>
      </w:numPr>
      <w:tabs>
        <w:tab w:val="left" w:pos="432"/>
      </w:tabs>
      <w:ind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unhideWhenUsed/>
    <w:qFormat/>
    <w:uiPriority w:val="0"/>
    <w:pPr>
      <w:keepNext/>
      <w:keepLines/>
      <w:numPr>
        <w:ilvl w:val="7"/>
        <w:numId w:val="3"/>
      </w:numPr>
      <w:tabs>
        <w:tab w:val="left" w:pos="432"/>
        <w:tab w:val="clear" w:pos="420"/>
      </w:tabs>
      <w:outlineLvl w:val="7"/>
    </w:pPr>
    <w:rPr>
      <w:b/>
      <w:szCs w:val="22"/>
    </w:rPr>
  </w:style>
  <w:style w:type="paragraph" w:styleId="12">
    <w:name w:val="heading 9"/>
    <w:basedOn w:val="1"/>
    <w:next w:val="1"/>
    <w:unhideWhenUsed/>
    <w:qFormat/>
    <w:uiPriority w:val="0"/>
    <w:pPr>
      <w:keepNext/>
      <w:keepLines/>
      <w:numPr>
        <w:ilvl w:val="8"/>
        <w:numId w:val="3"/>
      </w:numPr>
      <w:outlineLvl w:val="8"/>
    </w:pPr>
    <w:rPr>
      <w:b/>
      <w:szCs w:val="22"/>
    </w:rPr>
  </w:style>
  <w:style w:type="character" w:default="1" w:styleId="33">
    <w:name w:val="Default Paragraph Font"/>
    <w:semiHidden/>
    <w:unhideWhenUsed/>
    <w:qFormat/>
    <w:uiPriority w:val="1"/>
  </w:style>
  <w:style w:type="table" w:default="1" w:styleId="3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unhideWhenUsed/>
    <w:qFormat/>
    <w:uiPriority w:val="0"/>
    <w:pPr>
      <w:spacing w:after="120"/>
    </w:pPr>
  </w:style>
  <w:style w:type="paragraph" w:styleId="4">
    <w:name w:val="Title"/>
    <w:basedOn w:val="1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43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unhideWhenUsed/>
    <w:qFormat/>
    <w:uiPriority w:val="0"/>
    <w:pPr>
      <w:jc w:val="left"/>
    </w:pPr>
  </w:style>
  <w:style w:type="paragraph" w:styleId="16">
    <w:name w:val="Body Text Indent"/>
    <w:basedOn w:val="1"/>
    <w:link w:val="67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68"/>
    <w:qFormat/>
    <w:uiPriority w:val="0"/>
    <w:pPr>
      <w:spacing w:line="240" w:lineRule="auto"/>
      <w:ind w:firstLine="0" w:firstLineChars="0"/>
    </w:pPr>
    <w:rPr>
      <w:rFonts w:hAnsi="Courier New" w:asciiTheme="minorHAnsi" w:eastAsiaTheme="minorEastAsia" w:cstheme="minorBidi"/>
      <w:kern w:val="2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footer"/>
    <w:basedOn w:val="1"/>
    <w:next w:val="1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2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3">
    <w:name w:val="toc 1"/>
    <w:basedOn w:val="1"/>
    <w:next w:val="1"/>
    <w:link w:val="44"/>
    <w:qFormat/>
    <w:uiPriority w:val="39"/>
    <w:pPr>
      <w:tabs>
        <w:tab w:val="right" w:leader="dot" w:pos="8788"/>
      </w:tabs>
      <w:ind w:firstLine="0" w:firstLineChars="0"/>
    </w:pPr>
  </w:style>
  <w:style w:type="paragraph" w:styleId="24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5">
    <w:name w:val="footnote text"/>
    <w:basedOn w:val="1"/>
    <w:link w:val="54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6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7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8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9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0">
    <w:name w:val="Body Text First Indent"/>
    <w:basedOn w:val="2"/>
    <w:qFormat/>
    <w:uiPriority w:val="0"/>
    <w:pPr>
      <w:ind w:firstLine="420"/>
    </w:pPr>
    <w:rPr>
      <w:sz w:val="24"/>
      <w:szCs w:val="20"/>
    </w:rPr>
  </w:style>
  <w:style w:type="table" w:styleId="32">
    <w:name w:val="Table Grid"/>
    <w:basedOn w:val="31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4">
    <w:name w:val="FollowedHyperlink"/>
    <w:basedOn w:val="33"/>
    <w:qFormat/>
    <w:uiPriority w:val="0"/>
    <w:rPr>
      <w:color w:val="800080"/>
      <w:u w:val="single"/>
    </w:rPr>
  </w:style>
  <w:style w:type="character" w:styleId="35">
    <w:name w:val="Hyperlink"/>
    <w:basedOn w:val="33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3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eastAsia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 w:eastAsia="宋体"/>
      <w:b/>
      <w:bCs/>
      <w:sz w:val="24"/>
      <w:szCs w:val="32"/>
    </w:rPr>
  </w:style>
  <w:style w:type="character" w:customStyle="1" w:styleId="40">
    <w:name w:val="标题 4 字符"/>
    <w:basedOn w:val="33"/>
    <w:link w:val="7"/>
    <w:qFormat/>
    <w:uiPriority w:val="0"/>
    <w:rPr>
      <w:rFonts w:ascii="Arial" w:hAnsi="Arial"/>
      <w:b/>
      <w:sz w:val="21"/>
      <w:szCs w:val="22"/>
    </w:rPr>
  </w:style>
  <w:style w:type="character" w:customStyle="1" w:styleId="41">
    <w:name w:val="标题 5 字符"/>
    <w:link w:val="8"/>
    <w:qFormat/>
    <w:uiPriority w:val="9"/>
    <w:rPr>
      <w:rFonts w:ascii="宋体" w:hAnsi="宋体" w:eastAsia="宋体"/>
      <w:b/>
      <w:sz w:val="21"/>
      <w:szCs w:val="22"/>
    </w:rPr>
  </w:style>
  <w:style w:type="character" w:customStyle="1" w:styleId="42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43">
    <w:name w:val="题注 字符"/>
    <w:link w:val="14"/>
    <w:qFormat/>
    <w:uiPriority w:val="35"/>
    <w:rPr>
      <w:rFonts w:ascii="宋体" w:hAnsi="宋体"/>
      <w:sz w:val="18"/>
      <w:szCs w:val="22"/>
    </w:rPr>
  </w:style>
  <w:style w:type="character" w:customStyle="1" w:styleId="44">
    <w:name w:val="TOC 1 字符"/>
    <w:link w:val="23"/>
    <w:qFormat/>
    <w:uiPriority w:val="0"/>
  </w:style>
  <w:style w:type="paragraph" w:customStyle="1" w:styleId="45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paragraph" w:customStyle="1" w:styleId="46">
    <w:name w:val="表格体"/>
    <w:basedOn w:val="1"/>
    <w:link w:val="47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47">
    <w:name w:val="表格体 字符"/>
    <w:link w:val="46"/>
    <w:qFormat/>
    <w:uiPriority w:val="0"/>
    <w:rPr>
      <w:rFonts w:ascii="宋体" w:hAnsi="宋体" w:eastAsia="宋体"/>
      <w:color w:val="000000"/>
      <w:kern w:val="2"/>
      <w:sz w:val="18"/>
      <w:szCs w:val="18"/>
    </w:rPr>
  </w:style>
  <w:style w:type="paragraph" w:customStyle="1" w:styleId="48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paragraph" w:customStyle="1" w:styleId="49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50">
    <w:name w:val="列表段落1"/>
    <w:basedOn w:val="1"/>
    <w:link w:val="51"/>
    <w:qFormat/>
    <w:uiPriority w:val="34"/>
    <w:pPr>
      <w:ind w:firstLine="420"/>
    </w:pPr>
  </w:style>
  <w:style w:type="character" w:customStyle="1" w:styleId="51">
    <w:name w:val="列表段落 字符"/>
    <w:link w:val="50"/>
    <w:qFormat/>
    <w:uiPriority w:val="34"/>
    <w:rPr>
      <w:rFonts w:ascii="宋体" w:hAnsi="宋体"/>
      <w:sz w:val="21"/>
      <w:szCs w:val="21"/>
    </w:rPr>
  </w:style>
  <w:style w:type="paragraph" w:customStyle="1" w:styleId="52">
    <w:name w:val="文内正文"/>
    <w:basedOn w:val="50"/>
    <w:link w:val="53"/>
    <w:qFormat/>
    <w:uiPriority w:val="0"/>
    <w:pPr>
      <w:widowControl/>
      <w:ind w:firstLine="200"/>
      <w:jc w:val="left"/>
    </w:pPr>
    <w:rPr>
      <w:rFonts w:cs="宋体"/>
      <w:szCs w:val="24"/>
    </w:rPr>
  </w:style>
  <w:style w:type="character" w:customStyle="1" w:styleId="53">
    <w:name w:val="文内正文 字符"/>
    <w:basedOn w:val="33"/>
    <w:link w:val="52"/>
    <w:qFormat/>
    <w:uiPriority w:val="0"/>
    <w:rPr>
      <w:rFonts w:ascii="宋体" w:hAnsi="宋体" w:cs="宋体"/>
      <w:sz w:val="21"/>
      <w:szCs w:val="24"/>
    </w:rPr>
  </w:style>
  <w:style w:type="character" w:customStyle="1" w:styleId="54">
    <w:name w:val="脚注文本 字符"/>
    <w:basedOn w:val="33"/>
    <w:link w:val="25"/>
    <w:qFormat/>
    <w:uiPriority w:val="0"/>
    <w:rPr>
      <w:rFonts w:ascii="宋体" w:hAnsi="宋体" w:cs="宋体"/>
      <w:sz w:val="18"/>
      <w:szCs w:val="18"/>
    </w:rPr>
  </w:style>
  <w:style w:type="paragraph" w:customStyle="1" w:styleId="5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56">
    <w:name w:val="图片下标"/>
    <w:basedOn w:val="14"/>
    <w:link w:val="57"/>
    <w:qFormat/>
    <w:uiPriority w:val="0"/>
    <w:pPr>
      <w:widowControl/>
      <w:numPr>
        <w:ilvl w:val="0"/>
        <w:numId w:val="5"/>
      </w:numPr>
    </w:pPr>
    <w:rPr>
      <w:rFonts w:cs="Arial"/>
      <w:szCs w:val="18"/>
    </w:rPr>
  </w:style>
  <w:style w:type="character" w:customStyle="1" w:styleId="57">
    <w:name w:val="图片下标 字符"/>
    <w:basedOn w:val="43"/>
    <w:link w:val="56"/>
    <w:qFormat/>
    <w:uiPriority w:val="0"/>
    <w:rPr>
      <w:rFonts w:ascii="宋体" w:hAnsi="宋体" w:cs="Arial"/>
      <w:sz w:val="18"/>
      <w:szCs w:val="18"/>
    </w:rPr>
  </w:style>
  <w:style w:type="paragraph" w:customStyle="1" w:styleId="58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59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paragraph" w:customStyle="1" w:styleId="60">
    <w:name w:val="文内标题一"/>
    <w:basedOn w:val="3"/>
    <w:qFormat/>
    <w:uiPriority w:val="0"/>
    <w:pPr>
      <w:keepNext w:val="0"/>
      <w:keepLines w:val="0"/>
      <w:widowControl/>
      <w:numPr>
        <w:numId w:val="0"/>
      </w:numPr>
      <w:ind w:left="1134" w:hanging="1134"/>
    </w:pPr>
    <w:rPr>
      <w:rFonts w:ascii="宋体" w:hAnsi="宋体" w:cstheme="minorBidi"/>
    </w:rPr>
  </w:style>
  <w:style w:type="paragraph" w:customStyle="1" w:styleId="61">
    <w:name w:val="文内标题二"/>
    <w:basedOn w:val="5"/>
    <w:qFormat/>
    <w:uiPriority w:val="0"/>
    <w:pPr>
      <w:numPr>
        <w:ilvl w:val="0"/>
        <w:numId w:val="0"/>
      </w:numPr>
      <w:tabs>
        <w:tab w:val="clear" w:pos="432"/>
      </w:tabs>
      <w:ind w:left="1134" w:hanging="1134"/>
    </w:pPr>
    <w:rPr>
      <w:rFonts w:ascii="Times New Roman" w:hAnsi="Times New Roman" w:cstheme="majorBidi"/>
    </w:rPr>
  </w:style>
  <w:style w:type="paragraph" w:customStyle="1" w:styleId="62">
    <w:name w:val="文内标题三"/>
    <w:basedOn w:val="6"/>
    <w:link w:val="63"/>
    <w:qFormat/>
    <w:uiPriority w:val="0"/>
    <w:pPr>
      <w:widowControl/>
      <w:numPr>
        <w:ilvl w:val="0"/>
        <w:numId w:val="0"/>
      </w:numPr>
      <w:tabs>
        <w:tab w:val="left" w:pos="720"/>
        <w:tab w:val="clear" w:pos="432"/>
        <w:tab w:val="clear" w:pos="578"/>
      </w:tabs>
      <w:jc w:val="left"/>
    </w:pPr>
    <w:rPr>
      <w:rFonts w:cstheme="minorBidi"/>
      <w:kern w:val="2"/>
      <w:szCs w:val="24"/>
    </w:rPr>
  </w:style>
  <w:style w:type="character" w:customStyle="1" w:styleId="63">
    <w:name w:val="文内标题三 字符"/>
    <w:basedOn w:val="38"/>
    <w:link w:val="62"/>
    <w:qFormat/>
    <w:uiPriority w:val="0"/>
    <w:rPr>
      <w:rFonts w:ascii="宋体" w:hAnsi="宋体" w:eastAsia="宋体" w:cstheme="minorBidi"/>
      <w:kern w:val="2"/>
      <w:sz w:val="24"/>
      <w:szCs w:val="24"/>
    </w:rPr>
  </w:style>
  <w:style w:type="paragraph" w:customStyle="1" w:styleId="64">
    <w:name w:val="文内标题四"/>
    <w:basedOn w:val="65"/>
    <w:qFormat/>
    <w:uiPriority w:val="0"/>
    <w:pPr>
      <w:widowControl/>
      <w:tabs>
        <w:tab w:val="left" w:pos="295"/>
        <w:tab w:val="left" w:pos="720"/>
        <w:tab w:val="left" w:pos="727"/>
        <w:tab w:val="left" w:pos="864"/>
      </w:tabs>
      <w:ind w:left="1134" w:hanging="1134"/>
      <w:jc w:val="left"/>
    </w:pPr>
    <w:rPr>
      <w:rFonts w:cs="宋体"/>
    </w:rPr>
  </w:style>
  <w:style w:type="paragraph" w:customStyle="1" w:styleId="65">
    <w:name w:val="Section4"/>
    <w:basedOn w:val="7"/>
    <w:qFormat/>
    <w:uiPriority w:val="0"/>
    <w:pPr>
      <w:numPr>
        <w:ilvl w:val="0"/>
        <w:numId w:val="0"/>
      </w:numPr>
      <w:tabs>
        <w:tab w:val="clear" w:pos="432"/>
      </w:tabs>
    </w:pPr>
    <w:rPr>
      <w:rFonts w:ascii="Times New Roman" w:hAnsi="Times New Roman"/>
      <w:sz w:val="30"/>
    </w:rPr>
  </w:style>
  <w:style w:type="paragraph" w:customStyle="1" w:styleId="66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character" w:customStyle="1" w:styleId="67">
    <w:name w:val="正文文本缩进 字符"/>
    <w:basedOn w:val="33"/>
    <w:link w:val="16"/>
    <w:qFormat/>
    <w:uiPriority w:val="0"/>
    <w:rPr>
      <w:rFonts w:ascii="宋体" w:hAnsi="宋体"/>
      <w:sz w:val="21"/>
      <w:szCs w:val="21"/>
    </w:rPr>
  </w:style>
  <w:style w:type="character" w:customStyle="1" w:styleId="68">
    <w:name w:val="纯文本 字符"/>
    <w:basedOn w:val="33"/>
    <w:link w:val="19"/>
    <w:qFormat/>
    <w:uiPriority w:val="0"/>
    <w:rPr>
      <w:rFonts w:hAnsi="Courier New" w:asciiTheme="minorHAnsi" w:eastAsiaTheme="minorEastAsia" w:cstheme="minorBidi"/>
      <w:kern w:val="2"/>
      <w:sz w:val="21"/>
    </w:rPr>
  </w:style>
  <w:style w:type="paragraph" w:customStyle="1" w:styleId="69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0">
    <w:name w:val="未处理的提及1"/>
    <w:basedOn w:val="33"/>
    <w:unhideWhenUsed/>
    <w:qFormat/>
    <w:uiPriority w:val="99"/>
    <w:rPr>
      <w:color w:val="605E5C"/>
      <w:shd w:val="clear" w:color="auto" w:fill="E1DFDD"/>
    </w:rPr>
  </w:style>
  <w:style w:type="character" w:customStyle="1" w:styleId="71">
    <w:name w:val="未处理的提及2"/>
    <w:basedOn w:val="33"/>
    <w:unhideWhenUsed/>
    <w:qFormat/>
    <w:uiPriority w:val="99"/>
    <w:rPr>
      <w:color w:val="605E5C"/>
      <w:shd w:val="clear" w:color="auto" w:fill="E1DFDD"/>
    </w:rPr>
  </w:style>
  <w:style w:type="paragraph" w:customStyle="1" w:styleId="72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  <w:style w:type="paragraph" w:styleId="73">
    <w:name w:val="List Paragraph"/>
    <w:basedOn w:val="1"/>
    <w:qFormat/>
    <w:uiPriority w:val="34"/>
    <w:pPr>
      <w:ind w:firstLine="420"/>
    </w:pPr>
  </w:style>
  <w:style w:type="character" w:customStyle="1" w:styleId="74">
    <w:name w:val="未处理的提及3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5">
    <w:name w:val="未处理的提及4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未处理的提及5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7">
    <w:name w:val="Unresolved Mention"/>
    <w:basedOn w:val="33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8">
    <w:name w:val="15"/>
    <w:basedOn w:val="33"/>
    <w:qFormat/>
    <w:uiPriority w:val="0"/>
    <w:rPr>
      <w:rFonts w:hint="default" w:ascii="Times New Roman" w:hAnsi="Times New Roman" w:cs="Times New Roman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6" Type="http://schemas.openxmlformats.org/officeDocument/2006/relationships/fontTable" Target="fontTable.xml"/><Relationship Id="rId35" Type="http://schemas.openxmlformats.org/officeDocument/2006/relationships/customXml" Target="../customXml/item2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18.png"/><Relationship Id="rId31" Type="http://schemas.openxmlformats.org/officeDocument/2006/relationships/image" Target="media/image17.png"/><Relationship Id="rId30" Type="http://schemas.openxmlformats.org/officeDocument/2006/relationships/image" Target="media/image16.png"/><Relationship Id="rId3" Type="http://schemas.openxmlformats.org/officeDocument/2006/relationships/footnotes" Target="footnotes.xml"/><Relationship Id="rId29" Type="http://schemas.openxmlformats.org/officeDocument/2006/relationships/image" Target="media/image15.png"/><Relationship Id="rId28" Type="http://schemas.openxmlformats.org/officeDocument/2006/relationships/image" Target="media/image14.png"/><Relationship Id="rId27" Type="http://schemas.openxmlformats.org/officeDocument/2006/relationships/image" Target="media/image13.png"/><Relationship Id="rId26" Type="http://schemas.openxmlformats.org/officeDocument/2006/relationships/image" Target="media/image12.png"/><Relationship Id="rId25" Type="http://schemas.openxmlformats.org/officeDocument/2006/relationships/image" Target="media/image11.png"/><Relationship Id="rId24" Type="http://schemas.openxmlformats.org/officeDocument/2006/relationships/image" Target="media/image10.png"/><Relationship Id="rId23" Type="http://schemas.openxmlformats.org/officeDocument/2006/relationships/image" Target="media/image9.png"/><Relationship Id="rId22" Type="http://schemas.openxmlformats.org/officeDocument/2006/relationships/image" Target="media/image8.png"/><Relationship Id="rId21" Type="http://schemas.openxmlformats.org/officeDocument/2006/relationships/image" Target="media/image7.png"/><Relationship Id="rId20" Type="http://schemas.openxmlformats.org/officeDocument/2006/relationships/image" Target="media/image6.png"/><Relationship Id="rId2" Type="http://schemas.openxmlformats.org/officeDocument/2006/relationships/settings" Target="settings.xml"/><Relationship Id="rId19" Type="http://schemas.openxmlformats.org/officeDocument/2006/relationships/image" Target="media/image5.png"/><Relationship Id="rId18" Type="http://schemas.openxmlformats.org/officeDocument/2006/relationships/image" Target="media/image4.png"/><Relationship Id="rId17" Type="http://schemas.openxmlformats.org/officeDocument/2006/relationships/image" Target="media/image3.png"/><Relationship Id="rId16" Type="http://schemas.openxmlformats.org/officeDocument/2006/relationships/image" Target="media/image2.png"/><Relationship Id="rId15" Type="http://schemas.openxmlformats.org/officeDocument/2006/relationships/image" Target="media/image1.png"/><Relationship Id="rId14" Type="http://schemas.openxmlformats.org/officeDocument/2006/relationships/theme" Target="theme/theme1.xml"/><Relationship Id="rId13" Type="http://schemas.openxmlformats.org/officeDocument/2006/relationships/footer" Target="footer5.xml"/><Relationship Id="rId12" Type="http://schemas.openxmlformats.org/officeDocument/2006/relationships/header" Target="header4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44F7DF6E-677D-40A5-A53A-7F6D0AB9F53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2701</Words>
  <Characters>2798</Characters>
  <Lines>47</Lines>
  <Paragraphs>13</Paragraphs>
  <TotalTime>0</TotalTime>
  <ScaleCrop>false</ScaleCrop>
  <LinksUpToDate>false</LinksUpToDate>
  <CharactersWithSpaces>2836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2022-05-18T08:55:00Z</dcterms:created>
  <dc:creator>powersi</dc:creator>
  <cp:lastModifiedBy>chase</cp:lastModifiedBy>
  <dcterms:modified xsi:type="dcterms:W3CDTF">2023-06-20T00:45:37Z</dcterms:modified>
  <cp:revision>23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28D05B9B46004B73BF2D6742BD5EBAC1</vt:lpwstr>
  </property>
</Properties>
</file>