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right"/>
        <w:rPr>
          <w:rFonts w:cstheme="minorEastAsia"/>
          <w:sz w:val="21"/>
          <w:szCs w:val="21"/>
        </w:rPr>
      </w:pPr>
      <w:bookmarkStart w:id="0" w:name="_Hlk10968745"/>
      <w:bookmarkEnd w:id="0"/>
      <w:bookmarkStart w:id="1" w:name="_Hlk74988229"/>
      <w:r>
        <w:rPr>
          <w:rFonts w:hint="eastAsia" w:cstheme="minorEastAsia"/>
          <w:sz w:val="21"/>
          <w:szCs w:val="21"/>
        </w:rPr>
        <w:t>文档编号：</w:t>
      </w:r>
      <w:r>
        <w:rPr>
          <w:rFonts w:cstheme="minorEastAsia"/>
          <w:sz w:val="21"/>
          <w:szCs w:val="21"/>
        </w:rPr>
        <w:t>AHYBPT-YY03-SS-YHSC-02</w:t>
      </w:r>
    </w:p>
    <w:p>
      <w:pPr>
        <w:ind w:firstLine="964"/>
        <w:jc w:val="center"/>
        <w:rPr>
          <w:rFonts w:ascii="黑体" w:hAnsi="黑体" w:eastAsia="黑体" w:cs="黑体"/>
          <w:b/>
          <w:sz w:val="48"/>
          <w:szCs w:val="48"/>
        </w:rPr>
      </w:pPr>
    </w:p>
    <w:p>
      <w:pPr>
        <w:ind w:firstLine="964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安徽省医疗保障信息平台</w:t>
      </w:r>
      <w:bookmarkEnd w:id="1"/>
      <w:r>
        <w:rPr>
          <w:rFonts w:hint="eastAsia" w:ascii="黑体" w:hAnsi="黑体" w:eastAsia="黑体" w:cs="黑体"/>
          <w:b/>
          <w:sz w:val="48"/>
          <w:szCs w:val="48"/>
        </w:rPr>
        <w:t>建设工程</w:t>
      </w:r>
    </w:p>
    <w:p>
      <w:pPr>
        <w:ind w:firstLine="964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应用子系统采购</w:t>
      </w:r>
    </w:p>
    <w:p>
      <w:pPr>
        <w:ind w:firstLine="964"/>
        <w:jc w:val="center"/>
        <w:rPr>
          <w:rFonts w:ascii="黑体" w:hAnsi="黑体" w:eastAsia="黑体" w:cs="黑体"/>
          <w:b/>
          <w:sz w:val="48"/>
          <w:szCs w:val="48"/>
        </w:rPr>
      </w:pPr>
    </w:p>
    <w:p>
      <w:pPr>
        <w:ind w:firstLine="964"/>
        <w:jc w:val="center"/>
        <w:rPr>
          <w:rFonts w:ascii="黑体" w:hAnsi="黑体" w:eastAsia="黑体" w:cs="黑体"/>
          <w:b/>
          <w:sz w:val="48"/>
          <w:szCs w:val="48"/>
        </w:rPr>
      </w:pPr>
      <w:bookmarkStart w:id="19" w:name="_GoBack"/>
      <w:bookmarkEnd w:id="19"/>
    </w:p>
    <w:p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ascii="黑体" w:hAnsi="黑体" w:eastAsia="黑体"/>
          <w:b/>
          <w:sz w:val="48"/>
        </w:rPr>
        <w:t>第3包</w:t>
      </w:r>
      <w:r>
        <w:rPr>
          <w:rFonts w:hint="eastAsia" w:ascii="黑体" w:hAnsi="黑体" w:eastAsia="黑体"/>
          <w:b/>
          <w:sz w:val="48"/>
        </w:rPr>
        <w:t xml:space="preserve"> </w:t>
      </w:r>
      <w:r>
        <w:rPr>
          <w:rFonts w:hint="eastAsia" w:ascii="黑体" w:hAnsi="黑体" w:eastAsia="黑体"/>
          <w:b/>
          <w:sz w:val="48"/>
          <w:szCs w:val="48"/>
        </w:rPr>
        <w:t>公共服务网上服务大厅</w:t>
      </w:r>
    </w:p>
    <w:p>
      <w:pPr>
        <w:ind w:firstLine="0" w:firstLineChars="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4992" w:afterLines="1600"/>
        <w:ind w:firstLine="0" w:firstLineChars="0"/>
        <w:jc w:val="center"/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1.0)</w:t>
      </w:r>
    </w:p>
    <w:p>
      <w:pPr>
        <w:ind w:firstLine="0" w:firstLineChars="0"/>
        <w:jc w:val="center"/>
        <w:rPr>
          <w:rFonts w:asciiTheme="majorHAnsi" w:hAnsiTheme="majorHAnsi" w:eastAsiaTheme="majorEastAsia" w:cstheme="majorBidi"/>
          <w:b/>
          <w:bCs/>
          <w:color w:val="376092" w:themeColor="accent1" w:themeShade="BF"/>
          <w:kern w:val="0"/>
          <w:sz w:val="30"/>
          <w:szCs w:val="30"/>
          <w:lang w:val="zh-CN"/>
        </w:rPr>
      </w:pPr>
      <w:r>
        <w:rPr>
          <w:rFonts w:hint="eastAsia" w:asciiTheme="majorHAnsi" w:hAnsiTheme="majorHAnsi" w:eastAsiaTheme="majorEastAsia" w:cstheme="majorBidi"/>
          <w:b/>
          <w:bCs/>
          <w:color w:val="376092" w:themeColor="accent1" w:themeShade="BF"/>
          <w:kern w:val="0"/>
          <w:sz w:val="30"/>
          <w:szCs w:val="30"/>
          <w:lang w:val="zh-CN"/>
        </w:rPr>
        <w:t>目录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287811852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8"/>
          <w:szCs w:val="24"/>
          <w:lang w:val="en-US"/>
        </w:rPr>
      </w:sdtEndPr>
      <w:sdtContent>
        <w:p>
          <w:pPr>
            <w:pStyle w:val="228"/>
            <w:spacing w:before="0" w:line="360" w:lineRule="auto"/>
          </w:pPr>
        </w:p>
        <w:p>
          <w:pPr>
            <w:pStyle w:val="27"/>
            <w:tabs>
              <w:tab w:val="right" w:leader="dot" w:pos="8306"/>
              <w:tab w:val="clear" w:pos="210"/>
              <w:tab w:val="clear" w:pos="993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"_Toc27569" </w:instrText>
          </w:r>
          <w:r>
            <w:fldChar w:fldCharType="separate"/>
          </w:r>
          <w:r>
            <w:rPr>
              <w:rFonts w:hint="eastAsia" w:ascii="宋体" w:hAnsi="宋体"/>
              <w:szCs w:val="20"/>
            </w:rPr>
            <w:t>1. 操作使用指南</w:t>
          </w:r>
          <w:r>
            <w:tab/>
          </w:r>
          <w:r>
            <w:fldChar w:fldCharType="begin"/>
          </w:r>
          <w:r>
            <w:instrText xml:space="preserve"> PAGEREF _Toc27569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306"/>
              <w:tab w:val="clear" w:pos="840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"_Toc23755" </w:instrText>
          </w:r>
          <w:r>
            <w:fldChar w:fldCharType="separate"/>
          </w:r>
          <w:r>
            <w:rPr>
              <w:rFonts w:hint="eastAsia" w:ascii="宋体" w:hAnsi="宋体"/>
            </w:rPr>
            <w:t xml:space="preserve">1.1 </w:t>
          </w:r>
          <w:r>
            <w:rPr>
              <w:rFonts w:hint="eastAsia"/>
            </w:rPr>
            <w:t>系统注册</w:t>
          </w:r>
          <w:r>
            <w:tab/>
          </w:r>
          <w:r>
            <w:fldChar w:fldCharType="begin"/>
          </w:r>
          <w:r>
            <w:instrText xml:space="preserve"> PAGEREF _Toc23755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2100"/>
              <w:tab w:val="clear" w:pos="8296"/>
            </w:tabs>
            <w:ind w:left="1120" w:firstLine="560"/>
          </w:pPr>
          <w:r>
            <w:fldChar w:fldCharType="begin"/>
          </w:r>
          <w:r>
            <w:instrText xml:space="preserve"> HYPERLINK \l "_Toc29114" </w:instrText>
          </w:r>
          <w:r>
            <w:fldChar w:fldCharType="separate"/>
          </w:r>
          <w:r>
            <w:rPr>
              <w:rFonts w:ascii="宋体" w:hAnsi="宋体"/>
              <w:szCs w:val="28"/>
            </w:rPr>
            <w:t xml:space="preserve">1.1.1 </w:t>
          </w:r>
          <w:r>
            <w:rPr>
              <w:rFonts w:hint="eastAsia"/>
            </w:rPr>
            <w:t>单位注册</w:t>
          </w:r>
          <w:r>
            <w:tab/>
          </w:r>
          <w:r>
            <w:fldChar w:fldCharType="begin"/>
          </w:r>
          <w:r>
            <w:instrText xml:space="preserve"> PAGEREF _Toc29114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306"/>
              <w:tab w:val="clear" w:pos="840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"_Toc427" </w:instrText>
          </w:r>
          <w:r>
            <w:fldChar w:fldCharType="separate"/>
          </w:r>
          <w:r>
            <w:rPr>
              <w:rFonts w:hint="eastAsia" w:ascii="宋体" w:hAnsi="宋体"/>
            </w:rPr>
            <w:t xml:space="preserve">1.2 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_Toc427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2100"/>
              <w:tab w:val="clear" w:pos="8296"/>
            </w:tabs>
            <w:ind w:left="1120" w:firstLine="560"/>
          </w:pPr>
          <w:r>
            <w:fldChar w:fldCharType="begin"/>
          </w:r>
          <w:r>
            <w:instrText xml:space="preserve"> HYPERLINK \l "_Toc3917" </w:instrText>
          </w:r>
          <w:r>
            <w:fldChar w:fldCharType="separate"/>
          </w:r>
          <w:r>
            <w:rPr>
              <w:rFonts w:ascii="宋体" w:hAnsi="宋体"/>
              <w:szCs w:val="28"/>
            </w:rPr>
            <w:t xml:space="preserve">1.2.1 </w:t>
          </w:r>
          <w:r>
            <w:rPr>
              <w:rFonts w:hint="eastAsia"/>
            </w:rPr>
            <w:t>单位登录</w:t>
          </w:r>
          <w:r>
            <w:tab/>
          </w:r>
          <w:r>
            <w:fldChar w:fldCharType="begin"/>
          </w:r>
          <w:r>
            <w:instrText xml:space="preserve"> PAGEREF _Toc3917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306"/>
              <w:tab w:val="clear" w:pos="840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"_Toc28921" </w:instrText>
          </w:r>
          <w:r>
            <w:fldChar w:fldCharType="separate"/>
          </w:r>
          <w:r>
            <w:rPr>
              <w:rFonts w:hint="eastAsia" w:ascii="宋体" w:hAnsi="宋体"/>
            </w:rPr>
            <w:t xml:space="preserve">1.3 </w:t>
          </w:r>
          <w:r>
            <w:rPr>
              <w:rFonts w:hint="eastAsia"/>
            </w:rPr>
            <w:t>单位网厅</w:t>
          </w:r>
          <w:r>
            <w:tab/>
          </w:r>
          <w:r>
            <w:fldChar w:fldCharType="begin"/>
          </w:r>
          <w:r>
            <w:instrText xml:space="preserve"> PAGEREF _Toc28921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2100"/>
              <w:tab w:val="clear" w:pos="8296"/>
            </w:tabs>
            <w:ind w:left="1120" w:firstLine="560"/>
          </w:pPr>
          <w:r>
            <w:fldChar w:fldCharType="begin"/>
          </w:r>
          <w:r>
            <w:instrText xml:space="preserve"> HYPERLINK \l "_Toc9065" </w:instrText>
          </w:r>
          <w:r>
            <w:fldChar w:fldCharType="separate"/>
          </w:r>
          <w:r>
            <w:rPr>
              <w:rFonts w:ascii="宋体" w:hAnsi="宋体"/>
              <w:szCs w:val="28"/>
            </w:rPr>
            <w:t xml:space="preserve">1.3.1 </w:t>
          </w:r>
          <w:r>
            <w:rPr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_Toc9065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2100"/>
              <w:tab w:val="clear" w:pos="8296"/>
            </w:tabs>
            <w:ind w:left="1120" w:firstLine="560"/>
          </w:pPr>
          <w:r>
            <w:fldChar w:fldCharType="begin"/>
          </w:r>
          <w:r>
            <w:instrText xml:space="preserve"> HYPERLINK \l "_Toc24623" </w:instrText>
          </w:r>
          <w:r>
            <w:fldChar w:fldCharType="separate"/>
          </w:r>
          <w:r>
            <w:rPr>
              <w:rFonts w:ascii="宋体" w:hAnsi="宋体"/>
              <w:szCs w:val="28"/>
            </w:rPr>
            <w:t xml:space="preserve">1.3.2 </w:t>
          </w:r>
          <w:r>
            <w:rPr>
              <w:rFonts w:hint="eastAsia"/>
            </w:rPr>
            <w:t>我的服务大厅</w:t>
          </w:r>
          <w:r>
            <w:tab/>
          </w:r>
          <w:r>
            <w:fldChar w:fldCharType="begin"/>
          </w:r>
          <w:r>
            <w:instrText xml:space="preserve"> PAGEREF _Toc24623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2100"/>
              <w:tab w:val="clear" w:pos="8296"/>
            </w:tabs>
            <w:ind w:left="1120" w:firstLine="560"/>
          </w:pPr>
          <w:r>
            <w:fldChar w:fldCharType="begin"/>
          </w:r>
          <w:r>
            <w:instrText xml:space="preserve"> HYPERLINK \l "_Toc24142" </w:instrText>
          </w:r>
          <w:r>
            <w:fldChar w:fldCharType="separate"/>
          </w:r>
          <w:r>
            <w:rPr>
              <w:rFonts w:ascii="宋体" w:hAnsi="宋体"/>
              <w:szCs w:val="28"/>
            </w:rPr>
            <w:t xml:space="preserve">1.3.3 </w:t>
          </w:r>
          <w:r>
            <w:rPr>
              <w:rFonts w:hint="eastAsia"/>
            </w:rPr>
            <w:t>招采企业服务</w:t>
          </w:r>
          <w:r>
            <w:tab/>
          </w:r>
          <w:r>
            <w:fldChar w:fldCharType="begin"/>
          </w:r>
          <w:r>
            <w:instrText xml:space="preserve"> PAGEREF _Toc24142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ind w:firstLine="560"/>
          </w:pPr>
          <w:r>
            <w:fldChar w:fldCharType="end"/>
          </w:r>
        </w:p>
      </w:sdtContent>
    </w:sdt>
    <w:p>
      <w:pPr>
        <w:ind w:firstLine="560"/>
        <w:rPr>
          <w:rStyle w:val="46"/>
        </w:rPr>
      </w:pPr>
    </w:p>
    <w:p>
      <w:pPr>
        <w:ind w:firstLine="560"/>
        <w:rPr>
          <w:rStyle w:val="46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keepLines w:val="0"/>
        <w:widowControl/>
        <w:numPr>
          <w:ilvl w:val="0"/>
          <w:numId w:val="6"/>
        </w:numPr>
        <w:tabs>
          <w:tab w:val="left" w:pos="426"/>
          <w:tab w:val="center" w:pos="8100"/>
        </w:tabs>
        <w:overflowPunct w:val="0"/>
        <w:autoSpaceDE w:val="0"/>
        <w:autoSpaceDN w:val="0"/>
        <w:adjustRightInd w:val="0"/>
        <w:spacing w:before="60" w:after="60" w:line="360" w:lineRule="auto"/>
        <w:ind w:right="280" w:rightChars="100"/>
        <w:jc w:val="left"/>
        <w:textAlignment w:val="baseline"/>
        <w:rPr>
          <w:rFonts w:ascii="宋体" w:hAnsi="宋体"/>
          <w:bCs w:val="0"/>
          <w:kern w:val="2"/>
          <w:sz w:val="32"/>
          <w:szCs w:val="20"/>
        </w:rPr>
      </w:pPr>
      <w:bookmarkStart w:id="2" w:name="_Toc34402699"/>
      <w:bookmarkStart w:id="3" w:name="_Toc88150514"/>
      <w:bookmarkStart w:id="4" w:name="_Toc520799914"/>
      <w:bookmarkStart w:id="5" w:name="_Toc27569"/>
      <w:r>
        <w:rPr>
          <w:rFonts w:hint="eastAsia" w:ascii="宋体" w:hAnsi="宋体"/>
          <w:bCs w:val="0"/>
          <w:kern w:val="2"/>
          <w:sz w:val="32"/>
          <w:szCs w:val="20"/>
        </w:rPr>
        <w:t>操作使用指南</w:t>
      </w:r>
      <w:bookmarkEnd w:id="2"/>
      <w:bookmarkEnd w:id="3"/>
      <w:bookmarkEnd w:id="4"/>
      <w:bookmarkEnd w:id="5"/>
    </w:p>
    <w:p>
      <w:pPr>
        <w:ind w:firstLine="5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打开浏览器，输入地址：</w:t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fldChar w:fldCharType="begin"/>
      </w:r>
      <w:r>
        <w:instrText xml:space="preserve"> HYPERLINK "https://ybj.ahzwfw.gov.cn/hsa-pss/hallEnter/#/Index" </w:instrText>
      </w:r>
      <w:r>
        <w:fldChar w:fldCharType="separate"/>
      </w:r>
      <w:r>
        <w:rPr>
          <w:rStyle w:val="44"/>
        </w:rPr>
        <w:t>https://ybj.ahzwfw.gov.cn/hsa-pss/hallEnter/#/Index</w:t>
      </w:r>
      <w:r>
        <w:rPr>
          <w:rStyle w:val="46"/>
        </w:rPr>
        <w:fldChar w:fldCharType="end"/>
      </w:r>
      <w:r>
        <w:rPr>
          <w:rFonts w:hint="eastAsia"/>
        </w:rPr>
        <w:t>或者百度搜索安徽医保公共服务平台</w:t>
      </w:r>
      <w:r>
        <w:rPr>
          <w:rFonts w:hint="eastAsia"/>
          <w:lang w:eastAsia="zh-CN"/>
        </w:rPr>
        <w:t>。</w:t>
      </w:r>
      <w:r>
        <w:rPr>
          <w:rFonts w:hint="eastAsia"/>
        </w:rPr>
        <w:t>建议使用谷歌chrome浏览器、360浏览器、IE 11浏览器以上等浏览器</w:t>
      </w:r>
      <w:r>
        <w:rPr>
          <w:rFonts w:hint="eastAsia"/>
          <w:lang w:eastAsia="zh-CN"/>
        </w:rPr>
        <w:t>。</w:t>
      </w:r>
    </w:p>
    <w:p/>
    <w:p>
      <w:pPr>
        <w:pStyle w:val="81"/>
        <w:keepNext/>
        <w:keepLines/>
        <w:numPr>
          <w:ilvl w:val="0"/>
          <w:numId w:val="5"/>
        </w:numPr>
        <w:ind w:firstLineChars="0"/>
        <w:outlineLvl w:val="0"/>
        <w:rPr>
          <w:rFonts w:cs="宋体"/>
          <w:b/>
          <w:vanish/>
          <w:sz w:val="32"/>
          <w:szCs w:val="32"/>
        </w:rPr>
      </w:pPr>
      <w:bookmarkStart w:id="6" w:name="_Toc88148608"/>
      <w:bookmarkEnd w:id="6"/>
      <w:bookmarkStart w:id="7" w:name="_Toc88150515"/>
      <w:bookmarkEnd w:id="7"/>
      <w:bookmarkStart w:id="8" w:name="_Toc88137883"/>
      <w:bookmarkEnd w:id="8"/>
    </w:p>
    <w:p>
      <w:pPr>
        <w:pStyle w:val="231"/>
      </w:pPr>
      <w:bookmarkStart w:id="9" w:name="_Toc88150516"/>
      <w:bookmarkStart w:id="10" w:name="_Toc23755"/>
      <w:r>
        <w:rPr>
          <w:rFonts w:hint="eastAsia"/>
        </w:rPr>
        <w:t>系统注册</w:t>
      </w:r>
      <w:bookmarkEnd w:id="9"/>
      <w:bookmarkEnd w:id="10"/>
    </w:p>
    <w:p>
      <w:pPr>
        <w:ind w:firstLine="560"/>
      </w:pPr>
      <w:r>
        <w:rPr>
          <w:rFonts w:hint="eastAsia"/>
        </w:rPr>
        <w:t>用户输入符合要求的注册信息即可进行注册。</w:t>
      </w:r>
    </w:p>
    <w:p>
      <w:pPr>
        <w:pStyle w:val="13"/>
        <w:keepNext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系统注册功能列表</w:t>
      </w:r>
    </w:p>
    <w:tbl>
      <w:tblPr>
        <w:tblStyle w:val="3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2390"/>
        <w:gridCol w:w="5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666" w:type="pct"/>
            <w:shd w:val="clear" w:color="000000" w:fill="D9D9D9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401" w:type="pct"/>
            <w:shd w:val="clear" w:color="000000" w:fill="D9D9D9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/>
              </w:rPr>
            </w:pPr>
            <w:r>
              <w:rPr>
                <w:rFonts w:hint="eastAsia"/>
                <w:b/>
              </w:rPr>
              <w:t>一级功能模块</w:t>
            </w:r>
          </w:p>
        </w:tc>
        <w:tc>
          <w:tcPr>
            <w:tcW w:w="2932" w:type="pct"/>
            <w:shd w:val="clear" w:color="000000" w:fill="D9D9D9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66" w:type="pct"/>
            <w:shd w:val="clear" w:color="auto" w:fill="auto"/>
            <w:vAlign w:val="center"/>
          </w:tcPr>
          <w:p>
            <w:pPr>
              <w:pStyle w:val="229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="0" w:afterAutospacing="0" w:line="360" w:lineRule="auto"/>
              <w:ind w:right="0"/>
              <w:rPr>
                <w:rFonts w:hint="default"/>
              </w:rPr>
            </w:pPr>
          </w:p>
        </w:tc>
        <w:tc>
          <w:tcPr>
            <w:tcW w:w="1401" w:type="pct"/>
            <w:shd w:val="clear" w:color="auto" w:fill="auto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单位注册</w:t>
            </w:r>
          </w:p>
        </w:tc>
        <w:tc>
          <w:tcPr>
            <w:tcW w:w="2932" w:type="pct"/>
            <w:shd w:val="clear" w:color="auto" w:fill="auto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</w:rPr>
            </w:pPr>
            <w:r>
              <w:rPr>
                <w:rFonts w:hint="eastAsia"/>
              </w:rPr>
              <w:t>单位用户注册</w:t>
            </w:r>
          </w:p>
        </w:tc>
      </w:tr>
    </w:tbl>
    <w:p>
      <w:pPr>
        <w:ind w:firstLine="0" w:firstLineChars="0"/>
      </w:pPr>
    </w:p>
    <w:p>
      <w:pPr>
        <w:pStyle w:val="232"/>
      </w:pPr>
      <w:bookmarkStart w:id="11" w:name="_Toc88150518"/>
      <w:bookmarkStart w:id="12" w:name="_Toc29114"/>
      <w:r>
        <w:rPr>
          <w:rFonts w:hint="eastAsia"/>
        </w:rPr>
        <w:t>单位注册</w:t>
      </w:r>
      <w:bookmarkEnd w:id="11"/>
      <w:bookmarkEnd w:id="12"/>
    </w:p>
    <w:p>
      <w:pPr>
        <w:pStyle w:val="233"/>
      </w:pPr>
      <w:r>
        <w:rPr>
          <w:rFonts w:hint="eastAsia"/>
        </w:rPr>
        <w:t>功能描述</w:t>
      </w:r>
    </w:p>
    <w:p>
      <w:pPr>
        <w:ind w:firstLine="560"/>
      </w:pPr>
      <w:r>
        <w:rPr>
          <w:rFonts w:hint="eastAsia"/>
        </w:rPr>
        <w:t>用户输入手机号、密码、手机验证码和图形验证码即可进行注册。</w:t>
      </w:r>
    </w:p>
    <w:p>
      <w:pPr>
        <w:pStyle w:val="233"/>
      </w:pPr>
      <w:r>
        <w:rPr>
          <w:rFonts w:hint="eastAsia"/>
        </w:rPr>
        <w:t>操作权限</w:t>
      </w:r>
    </w:p>
    <w:p>
      <w:pPr>
        <w:ind w:firstLine="560"/>
      </w:pPr>
      <w:r>
        <w:rPr>
          <w:rFonts w:hint="eastAsia"/>
        </w:rPr>
        <w:t>未登录的游客。</w:t>
      </w:r>
    </w:p>
    <w:p>
      <w:pPr>
        <w:pStyle w:val="233"/>
      </w:pPr>
      <w:r>
        <w:rPr>
          <w:rFonts w:hint="eastAsia"/>
        </w:rPr>
        <w:t>操作步骤</w:t>
      </w:r>
    </w:p>
    <w:p>
      <w:pPr>
        <w:pStyle w:val="81"/>
        <w:numPr>
          <w:ilvl w:val="0"/>
          <w:numId w:val="8"/>
        </w:numPr>
        <w:ind w:firstLineChars="0"/>
      </w:pPr>
      <w:r>
        <w:rPr>
          <w:rFonts w:hint="eastAsia"/>
        </w:rPr>
        <w:t>点击界面右上角“注册”-“单位注册”；</w:t>
      </w:r>
    </w:p>
    <w:p>
      <w:pPr>
        <w:keepNext/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4905"/>
            <wp:effectExtent l="0" t="0" r="1016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pStyle w:val="81"/>
        <w:numPr>
          <w:ilvl w:val="0"/>
          <w:numId w:val="8"/>
        </w:numPr>
        <w:ind w:firstLineChars="0"/>
      </w:pPr>
      <w:r>
        <w:rPr>
          <w:rFonts w:hint="eastAsia"/>
        </w:rPr>
        <w:t>进入“单位注册”页面，第一步先根据信息提示进行单位信息录入，带*号为必填项；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4905"/>
            <wp:effectExtent l="0" t="0" r="1016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4905"/>
            <wp:effectExtent l="0" t="0" r="1016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单位信息录入</w:t>
      </w:r>
    </w:p>
    <w:p>
      <w:pPr>
        <w:pStyle w:val="81"/>
        <w:numPr>
          <w:ilvl w:val="0"/>
          <w:numId w:val="8"/>
        </w:numPr>
        <w:ind w:firstLineChars="0"/>
      </w:pPr>
      <w:r>
        <w:rPr>
          <w:rFonts w:hint="eastAsia"/>
        </w:rPr>
        <w:t>点击【下一步】，进入经办人信息录入，带*号为必填项，填写完毕点击【下一步】即可注册成功；</w:t>
      </w:r>
    </w:p>
    <w:p>
      <w:pPr>
        <w:ind w:firstLine="0" w:firstLineChars="0"/>
      </w:pPr>
      <w:r>
        <w:drawing>
          <wp:inline distT="0" distB="0" distL="0" distR="0">
            <wp:extent cx="5278120" cy="2414905"/>
            <wp:effectExtent l="0" t="0" r="1016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0" w:firstLineChars="0"/>
      </w:pPr>
      <w:r>
        <w:drawing>
          <wp:inline distT="0" distB="0" distL="0" distR="0">
            <wp:extent cx="5278120" cy="2414905"/>
            <wp:effectExtent l="0" t="0" r="1016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经办人信息录入</w:t>
      </w:r>
    </w:p>
    <w:p>
      <w:pPr>
        <w:pStyle w:val="233"/>
      </w:pPr>
      <w:r>
        <w:rPr>
          <w:rFonts w:hint="eastAsia"/>
        </w:rPr>
        <w:t>注意事项</w:t>
      </w:r>
    </w:p>
    <w:p>
      <w:pPr>
        <w:ind w:firstLine="560"/>
      </w:pPr>
      <w:r>
        <w:rPr>
          <w:rFonts w:hint="eastAsia"/>
        </w:rPr>
        <w:t>无。</w:t>
      </w:r>
    </w:p>
    <w:p>
      <w:pPr>
        <w:pStyle w:val="231"/>
      </w:pPr>
      <w:bookmarkStart w:id="13" w:name="_Toc427"/>
      <w:r>
        <w:rPr>
          <w:rFonts w:hint="eastAsia"/>
        </w:rPr>
        <w:t>系统登录</w:t>
      </w:r>
      <w:bookmarkEnd w:id="13"/>
    </w:p>
    <w:p>
      <w:pPr>
        <w:ind w:firstLine="560"/>
      </w:pPr>
      <w:r>
        <w:rPr>
          <w:rFonts w:hint="eastAsia"/>
        </w:rPr>
        <w:t>用户输入正确的用户名、密码和验证码即可登录系统，并进行相应的操作。</w:t>
      </w:r>
    </w:p>
    <w:p>
      <w:pPr>
        <w:pStyle w:val="13"/>
        <w:keepNext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系统登录功能列表</w:t>
      </w:r>
    </w:p>
    <w:tbl>
      <w:tblPr>
        <w:tblStyle w:val="3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2390"/>
        <w:gridCol w:w="5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666" w:type="pct"/>
            <w:shd w:val="clear" w:color="000000" w:fill="D9D9D9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401" w:type="pct"/>
            <w:shd w:val="clear" w:color="000000" w:fill="D9D9D9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22"/>
              <w:rPr>
                <w:rFonts w:hint="default"/>
                <w:b/>
              </w:rPr>
            </w:pPr>
            <w:r>
              <w:rPr>
                <w:rFonts w:hint="eastAsia"/>
                <w:b/>
              </w:rPr>
              <w:t>一级功能模块</w:t>
            </w:r>
          </w:p>
        </w:tc>
        <w:tc>
          <w:tcPr>
            <w:tcW w:w="2932" w:type="pct"/>
            <w:shd w:val="clear" w:color="000000" w:fill="D9D9D9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22"/>
              <w:rPr>
                <w:rFonts w:hint="default"/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66" w:type="pct"/>
            <w:shd w:val="clear" w:color="auto" w:fill="auto"/>
            <w:vAlign w:val="center"/>
          </w:tcPr>
          <w:p>
            <w:pPr>
              <w:pStyle w:val="229"/>
              <w:keepNext w:val="0"/>
              <w:keepLines w:val="0"/>
              <w:numPr>
                <w:ilvl w:val="0"/>
                <w:numId w:val="9"/>
              </w:numPr>
              <w:suppressLineNumbers w:val="0"/>
              <w:spacing w:before="0" w:beforeAutospacing="0" w:after="0" w:afterAutospacing="0" w:line="360" w:lineRule="auto"/>
              <w:ind w:right="0"/>
              <w:rPr>
                <w:rFonts w:hint="default"/>
              </w:rPr>
            </w:pPr>
          </w:p>
        </w:tc>
        <w:tc>
          <w:tcPr>
            <w:tcW w:w="1401" w:type="pct"/>
            <w:shd w:val="clear" w:color="auto" w:fill="auto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20"/>
              <w:rPr>
                <w:rFonts w:hint="default"/>
              </w:rPr>
            </w:pPr>
            <w:r>
              <w:rPr>
                <w:rFonts w:hint="eastAsia"/>
              </w:rPr>
              <w:t>单位登录</w:t>
            </w:r>
          </w:p>
        </w:tc>
        <w:tc>
          <w:tcPr>
            <w:tcW w:w="2932" w:type="pct"/>
            <w:shd w:val="clear" w:color="auto" w:fill="auto"/>
            <w:vAlign w:val="center"/>
          </w:tcPr>
          <w:p>
            <w:pPr>
              <w:pStyle w:val="229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</w:rPr>
            </w:pPr>
            <w:r>
              <w:rPr>
                <w:rFonts w:hint="eastAsia"/>
              </w:rPr>
              <w:t>单位用户登录</w:t>
            </w:r>
          </w:p>
        </w:tc>
      </w:tr>
    </w:tbl>
    <w:p>
      <w:pPr>
        <w:ind w:firstLine="560"/>
      </w:pPr>
    </w:p>
    <w:p>
      <w:pPr>
        <w:pStyle w:val="232"/>
      </w:pPr>
      <w:bookmarkStart w:id="14" w:name="_Toc3917"/>
      <w:r>
        <w:rPr>
          <w:rFonts w:hint="eastAsia"/>
        </w:rPr>
        <w:t>单位登录</w:t>
      </w:r>
      <w:bookmarkEnd w:id="14"/>
    </w:p>
    <w:p>
      <w:pPr>
        <w:pStyle w:val="233"/>
      </w:pPr>
      <w:r>
        <w:rPr>
          <w:rFonts w:hint="eastAsia"/>
        </w:rPr>
        <w:t>功能描述</w:t>
      </w:r>
    </w:p>
    <w:p>
      <w:pPr>
        <w:ind w:firstLine="560"/>
      </w:pPr>
      <w:r>
        <w:rPr>
          <w:rFonts w:hint="eastAsia"/>
        </w:rPr>
        <w:t>用户可以通过单位账号密码、扫码、CA证书方式登录系统，并进行相应的操作。</w:t>
      </w:r>
    </w:p>
    <w:p>
      <w:pPr>
        <w:pStyle w:val="233"/>
      </w:pPr>
      <w:r>
        <w:rPr>
          <w:rFonts w:hint="eastAsia"/>
        </w:rPr>
        <w:t>操作权限</w:t>
      </w:r>
    </w:p>
    <w:p>
      <w:pPr>
        <w:ind w:firstLine="560"/>
      </w:pPr>
      <w:r>
        <w:rPr>
          <w:rFonts w:hint="eastAsia"/>
        </w:rPr>
        <w:t>有账号但未登录的单位用户。</w:t>
      </w:r>
    </w:p>
    <w:p>
      <w:pPr>
        <w:pStyle w:val="233"/>
      </w:pPr>
      <w:r>
        <w:rPr>
          <w:rFonts w:hint="eastAsia"/>
        </w:rPr>
        <w:t>操作步骤</w:t>
      </w:r>
    </w:p>
    <w:p>
      <w:pPr>
        <w:pStyle w:val="81"/>
        <w:numPr>
          <w:ilvl w:val="0"/>
          <w:numId w:val="10"/>
        </w:numPr>
        <w:ind w:firstLineChars="0"/>
      </w:pPr>
      <w:r>
        <w:rPr>
          <w:rFonts w:hint="eastAsia"/>
        </w:rPr>
        <w:t>点击界面右侧“单位登录”；</w:t>
      </w:r>
    </w:p>
    <w:p>
      <w:pPr>
        <w:keepNext/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4905"/>
            <wp:effectExtent l="19050" t="0" r="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pStyle w:val="81"/>
        <w:numPr>
          <w:ilvl w:val="0"/>
          <w:numId w:val="10"/>
        </w:numPr>
        <w:ind w:firstLineChars="0"/>
      </w:pPr>
      <w:r>
        <w:rPr>
          <w:rFonts w:hint="eastAsia"/>
        </w:rPr>
        <w:t>可选登录方式有单位账号密码登录系统。</w:t>
      </w:r>
    </w:p>
    <w:p>
      <w:pPr>
        <w:keepNext/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490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单位账号登录</w:t>
      </w:r>
    </w:p>
    <w:p>
      <w:pPr>
        <w:keepNext/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490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电子凭证登录</w:t>
      </w:r>
    </w:p>
    <w:p>
      <w:pPr>
        <w:keepNext/>
        <w:ind w:firstLine="0" w:firstLineChars="0"/>
      </w:pPr>
    </w:p>
    <w:p>
      <w:pPr>
        <w:keepNext/>
        <w:ind w:firstLine="0" w:firstLineChars="0"/>
      </w:pPr>
      <w:r>
        <w:drawing>
          <wp:inline distT="0" distB="0" distL="0" distR="0">
            <wp:extent cx="5278120" cy="2414905"/>
            <wp:effectExtent l="19050" t="0" r="0" b="0"/>
            <wp:docPr id="2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选择登录单位</w:t>
      </w:r>
    </w:p>
    <w:p>
      <w:pPr>
        <w:pStyle w:val="233"/>
      </w:pPr>
      <w:r>
        <w:rPr>
          <w:rFonts w:hint="eastAsia"/>
        </w:rPr>
        <w:t>注意事项</w:t>
      </w:r>
    </w:p>
    <w:p>
      <w:pPr>
        <w:ind w:firstLine="560"/>
      </w:pPr>
      <w:r>
        <w:rPr>
          <w:rFonts w:hint="eastAsia"/>
        </w:rPr>
        <w:t>无。</w:t>
      </w:r>
    </w:p>
    <w:p>
      <w:pPr>
        <w:pStyle w:val="231"/>
      </w:pPr>
      <w:bookmarkStart w:id="15" w:name="_Toc28921"/>
      <w:r>
        <w:rPr>
          <w:rFonts w:hint="eastAsia"/>
        </w:rPr>
        <w:t>单位网厅</w:t>
      </w:r>
      <w:bookmarkEnd w:id="15"/>
    </w:p>
    <w:p>
      <w:pPr>
        <w:pStyle w:val="232"/>
      </w:pPr>
      <w:bookmarkStart w:id="16" w:name="_Toc9065"/>
      <w:r>
        <w:rPr>
          <w:rFonts w:hint="eastAsia"/>
        </w:rPr>
        <w:t>首页</w:t>
      </w:r>
      <w:bookmarkEnd w:id="16"/>
    </w:p>
    <w:p>
      <w:pPr>
        <w:pStyle w:val="233"/>
      </w:pPr>
      <w:r>
        <w:rPr>
          <w:rFonts w:hint="eastAsia"/>
        </w:rPr>
        <w:t>功能描述</w:t>
      </w:r>
    </w:p>
    <w:p>
      <w:pPr>
        <w:ind w:firstLine="560"/>
      </w:pPr>
      <w:r>
        <w:rPr>
          <w:rFonts w:hint="eastAsia"/>
        </w:rPr>
        <w:t>单位网厅首页。</w:t>
      </w:r>
      <w:r>
        <w:t xml:space="preserve"> </w:t>
      </w:r>
    </w:p>
    <w:p>
      <w:pPr>
        <w:pStyle w:val="233"/>
      </w:pPr>
      <w:r>
        <w:rPr>
          <w:rFonts w:hint="eastAsia"/>
        </w:rPr>
        <w:t>操作权限</w:t>
      </w:r>
    </w:p>
    <w:p>
      <w:pPr>
        <w:ind w:firstLine="560"/>
      </w:pPr>
      <w:r>
        <w:rPr>
          <w:rFonts w:hint="eastAsia"/>
        </w:rPr>
        <w:t>单位用户。</w:t>
      </w:r>
    </w:p>
    <w:p>
      <w:pPr>
        <w:pStyle w:val="233"/>
      </w:pPr>
      <w:r>
        <w:rPr>
          <w:rFonts w:hint="eastAsia"/>
        </w:rPr>
        <w:t>操作步骤</w:t>
      </w:r>
    </w:p>
    <w:p>
      <w:pPr>
        <w:ind w:firstLine="560"/>
      </w:pPr>
      <w:r>
        <w:rPr>
          <w:rFonts w:hint="eastAsia"/>
        </w:rPr>
        <w:t>登录单位用户信息后点击【进入单位网厅】即可看到首页。首页里有单位关键信息展示以及我的服务大厅、参保单位服务、招</w:t>
      </w:r>
      <w:r>
        <w:rPr>
          <w:rFonts w:hint="eastAsia"/>
          <w:lang w:val="en-US" w:eastAsia="zh-CN"/>
        </w:rPr>
        <w:t>采</w:t>
      </w:r>
      <w:r>
        <w:rPr>
          <w:rFonts w:hint="eastAsia"/>
        </w:rPr>
        <w:t>企业服务、医疗机构服务、便捷工具、热门资讯、最新公告等功能的快捷入口。</w:t>
      </w:r>
    </w:p>
    <w:p>
      <w:pPr>
        <w:ind w:firstLine="0" w:firstLineChars="0"/>
      </w:pPr>
      <w:r>
        <w:drawing>
          <wp:inline distT="0" distB="0" distL="0" distR="0">
            <wp:extent cx="5278120" cy="2890520"/>
            <wp:effectExtent l="0" t="0" r="0" b="0"/>
            <wp:docPr id="57" name="图片 57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单位网厅首页</w:t>
      </w:r>
    </w:p>
    <w:p>
      <w:pPr>
        <w:pStyle w:val="233"/>
      </w:pPr>
      <w:r>
        <w:rPr>
          <w:rFonts w:hint="eastAsia"/>
        </w:rPr>
        <w:t>注意事项</w:t>
      </w:r>
    </w:p>
    <w:p>
      <w:pPr>
        <w:ind w:firstLine="560"/>
      </w:pPr>
      <w:r>
        <w:rPr>
          <w:rFonts w:hint="eastAsia"/>
        </w:rPr>
        <w:t>无。</w:t>
      </w:r>
    </w:p>
    <w:p>
      <w:pPr>
        <w:pStyle w:val="232"/>
      </w:pPr>
      <w:bookmarkStart w:id="17" w:name="_Toc24623"/>
      <w:r>
        <w:rPr>
          <w:rFonts w:hint="eastAsia"/>
        </w:rPr>
        <w:t>我的服务大厅</w:t>
      </w:r>
      <w:bookmarkEnd w:id="17"/>
    </w:p>
    <w:p>
      <w:pPr>
        <w:pStyle w:val="233"/>
      </w:pPr>
      <w:r>
        <w:rPr>
          <w:rFonts w:hint="eastAsia"/>
        </w:rPr>
        <w:t>角色认证</w:t>
      </w:r>
    </w:p>
    <w:p>
      <w:pPr>
        <w:pStyle w:val="238"/>
      </w:pPr>
      <w:r>
        <w:rPr>
          <w:rFonts w:hint="eastAsia"/>
        </w:rPr>
        <w:t>功能介绍</w:t>
      </w:r>
    </w:p>
    <w:p>
      <w:pPr>
        <w:ind w:firstLine="560"/>
      </w:pPr>
      <w:r>
        <w:rPr>
          <w:rFonts w:hint="eastAsia"/>
        </w:rPr>
        <w:t>进行相关单位角色的认证操作。</w:t>
      </w:r>
    </w:p>
    <w:p>
      <w:pPr>
        <w:pStyle w:val="238"/>
      </w:pPr>
      <w:r>
        <w:rPr>
          <w:rFonts w:hint="eastAsia"/>
        </w:rPr>
        <w:t>操作权限</w:t>
      </w:r>
    </w:p>
    <w:p>
      <w:pPr>
        <w:ind w:firstLine="560"/>
      </w:pPr>
      <w:r>
        <w:rPr>
          <w:rFonts w:hint="eastAsia"/>
        </w:rPr>
        <w:t>单位用户。</w:t>
      </w:r>
    </w:p>
    <w:p>
      <w:pPr>
        <w:pStyle w:val="238"/>
      </w:pPr>
      <w:r>
        <w:rPr>
          <w:rFonts w:hint="eastAsia"/>
        </w:rPr>
        <w:t>操作步骤</w:t>
      </w:r>
    </w:p>
    <w:p>
      <w:pPr>
        <w:pStyle w:val="81"/>
        <w:numPr>
          <w:ilvl w:val="0"/>
          <w:numId w:val="11"/>
        </w:numPr>
        <w:ind w:left="0" w:firstLine="420" w:firstLineChars="0"/>
      </w:pPr>
      <w:r>
        <w:rPr>
          <w:rFonts w:hint="eastAsia"/>
        </w:rPr>
        <w:t>点击需要认证的对应单位角色进行认证，已认证角色无需操作。</w:t>
      </w:r>
    </w:p>
    <w:p>
      <w:pPr>
        <w:ind w:firstLine="0" w:firstLineChars="0"/>
      </w:pPr>
      <w:r>
        <w:drawing>
          <wp:inline distT="0" distB="0" distL="0" distR="0">
            <wp:extent cx="5278120" cy="2592705"/>
            <wp:effectExtent l="0" t="0" r="0" b="0"/>
            <wp:docPr id="303" name="图片 303" descr="C:\Users\chen\AppData\Local\Temp\159987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C:\Users\chen\AppData\Local\Temp\1599876543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角色认证</w:t>
      </w:r>
    </w:p>
    <w:p>
      <w:pPr>
        <w:pStyle w:val="238"/>
      </w:pPr>
      <w:r>
        <w:rPr>
          <w:rFonts w:hint="eastAsia"/>
        </w:rPr>
        <w:t>注意事项</w:t>
      </w:r>
    </w:p>
    <w:p>
      <w:pPr>
        <w:ind w:firstLine="560"/>
      </w:pPr>
      <w:r>
        <w:rPr>
          <w:rFonts w:hint="eastAsia"/>
        </w:rPr>
        <w:t>无。</w:t>
      </w:r>
    </w:p>
    <w:p>
      <w:pPr>
        <w:pStyle w:val="232"/>
      </w:pPr>
      <w:bookmarkStart w:id="18" w:name="_Toc24142"/>
      <w:r>
        <w:rPr>
          <w:rFonts w:hint="eastAsia"/>
        </w:rPr>
        <w:t>招采企业服务</w:t>
      </w:r>
      <w:bookmarkEnd w:id="18"/>
    </w:p>
    <w:p>
      <w:pPr>
        <w:pStyle w:val="233"/>
      </w:pPr>
      <w:r>
        <w:rPr>
          <w:rFonts w:hint="eastAsia"/>
        </w:rPr>
        <w:t>功能描述</w:t>
      </w:r>
    </w:p>
    <w:p>
      <w:pPr>
        <w:ind w:firstLine="560"/>
      </w:pPr>
      <w:r>
        <w:rPr>
          <w:rFonts w:hint="eastAsia"/>
        </w:rPr>
        <w:t>该模块功能直接调用招采企业服务模块。</w:t>
      </w:r>
    </w:p>
    <w:p>
      <w:pPr>
        <w:pStyle w:val="233"/>
      </w:pPr>
      <w:r>
        <w:rPr>
          <w:rFonts w:hint="eastAsia"/>
        </w:rPr>
        <w:t>操作权限</w:t>
      </w:r>
    </w:p>
    <w:p>
      <w:pPr>
        <w:ind w:firstLine="560"/>
      </w:pPr>
      <w:r>
        <w:rPr>
          <w:rFonts w:hint="eastAsia"/>
        </w:rPr>
        <w:t>具有招采企业服务权限的单位经办人账户</w:t>
      </w:r>
    </w:p>
    <w:p>
      <w:pPr>
        <w:pStyle w:val="233"/>
      </w:pPr>
      <w:r>
        <w:rPr>
          <w:rFonts w:hint="eastAsia"/>
        </w:rPr>
        <w:t>操作步骤</w:t>
      </w:r>
    </w:p>
    <w:p>
      <w:pPr>
        <w:ind w:firstLine="560"/>
      </w:pPr>
      <w:r>
        <w:rPr>
          <w:rFonts w:hint="eastAsia"/>
        </w:rPr>
        <w:t>无。</w:t>
      </w:r>
    </w:p>
    <w:p>
      <w:pPr>
        <w:ind w:firstLine="560"/>
      </w:pPr>
    </w:p>
    <w:sectPr>
      <w:footerReference r:id="rId9" w:type="default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</w:t>
    </w:r>
    <w:r>
      <w:rPr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17763989"/>
      <w:docPartObj>
        <w:docPartGallery w:val="autotext"/>
      </w:docPartObj>
    </w:sdtPr>
    <w:sdtContent>
      <w:p>
        <w:pPr>
          <w:pStyle w:val="25"/>
          <w:spacing w:before="180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14181B"/>
    <w:multiLevelType w:val="multilevel"/>
    <w:tmpl w:val="0114181B"/>
    <w:lvl w:ilvl="0" w:tentative="0">
      <w:start w:val="1"/>
      <w:numFmt w:val="decimal"/>
      <w:pStyle w:val="60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9DB42C5"/>
    <w:multiLevelType w:val="multilevel"/>
    <w:tmpl w:val="09DB42C5"/>
    <w:lvl w:ilvl="0" w:tentative="0">
      <w:start w:val="1"/>
      <w:numFmt w:val="decimal"/>
      <w:lvlText w:val="%1."/>
      <w:lvlJc w:val="left"/>
      <w:pPr>
        <w:ind w:left="839" w:hanging="419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294AB8"/>
    <w:multiLevelType w:val="multilevel"/>
    <w:tmpl w:val="0B294AB8"/>
    <w:lvl w:ilvl="0" w:tentative="0">
      <w:start w:val="1"/>
      <w:numFmt w:val="decimal"/>
      <w:pStyle w:val="63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64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67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8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69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0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71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65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23F222D3"/>
    <w:multiLevelType w:val="multilevel"/>
    <w:tmpl w:val="23F222D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827662"/>
    <w:multiLevelType w:val="multilevel"/>
    <w:tmpl w:val="2A827662"/>
    <w:lvl w:ilvl="0" w:tentative="0">
      <w:start w:val="1"/>
      <w:numFmt w:val="bullet"/>
      <w:pStyle w:val="75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362E44C2"/>
    <w:multiLevelType w:val="multilevel"/>
    <w:tmpl w:val="362E44C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  <w:b/>
        <w:sz w:val="28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6">
    <w:nsid w:val="3BC06FFB"/>
    <w:multiLevelType w:val="multilevel"/>
    <w:tmpl w:val="3BC06FFB"/>
    <w:lvl w:ilvl="0" w:tentative="0">
      <w:start w:val="1"/>
      <w:numFmt w:val="decimal"/>
      <w:lvlText w:val="%1."/>
      <w:lvlJc w:val="righ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C79220B"/>
    <w:multiLevelType w:val="multilevel"/>
    <w:tmpl w:val="3C79220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7B6627"/>
    <w:multiLevelType w:val="multilevel"/>
    <w:tmpl w:val="447B6627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5E44BB3"/>
    <w:multiLevelType w:val="multilevel"/>
    <w:tmpl w:val="55E44BB3"/>
    <w:lvl w:ilvl="0" w:tentative="0">
      <w:start w:val="1"/>
      <w:numFmt w:val="decimal"/>
      <w:pStyle w:val="193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31"/>
      <w:lvlText w:val="%1.%2"/>
      <w:lvlJc w:val="left"/>
      <w:pPr>
        <w:tabs>
          <w:tab w:val="left" w:pos="576"/>
        </w:tabs>
        <w:ind w:left="0" w:firstLine="0"/>
      </w:pPr>
      <w:rPr>
        <w:rFonts w:hint="eastAsia" w:ascii="宋体" w:hAnsi="宋体" w:eastAsia="宋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32"/>
      <w:lvlText w:val="%1.%2.%3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233"/>
      <w:lvlText w:val="%1.%2.%3.%4"/>
      <w:lvlJc w:val="left"/>
      <w:pPr>
        <w:tabs>
          <w:tab w:val="left" w:pos="864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238"/>
      <w:lvlText w:val="%1.%2.%3.%4.%5"/>
      <w:lvlJc w:val="left"/>
      <w:pPr>
        <w:tabs>
          <w:tab w:val="left" w:pos="1008"/>
        </w:tabs>
        <w:ind w:left="0" w:firstLine="0"/>
      </w:pPr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241"/>
      <w:lvlText w:val="%1.%2.%3.%4.%5.%6"/>
      <w:lvlJc w:val="left"/>
      <w:pPr>
        <w:tabs>
          <w:tab w:val="left" w:pos="1152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10">
    <w:nsid w:val="639E7C19"/>
    <w:multiLevelType w:val="multilevel"/>
    <w:tmpl w:val="639E7C1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DE7299"/>
    <w:rsid w:val="00000125"/>
    <w:rsid w:val="0000185A"/>
    <w:rsid w:val="000019FA"/>
    <w:rsid w:val="000033D6"/>
    <w:rsid w:val="000065F3"/>
    <w:rsid w:val="00010597"/>
    <w:rsid w:val="00011DD3"/>
    <w:rsid w:val="00011FF7"/>
    <w:rsid w:val="00014E3A"/>
    <w:rsid w:val="00015971"/>
    <w:rsid w:val="0001679E"/>
    <w:rsid w:val="0001721C"/>
    <w:rsid w:val="00020576"/>
    <w:rsid w:val="000207A0"/>
    <w:rsid w:val="00020949"/>
    <w:rsid w:val="00022F53"/>
    <w:rsid w:val="00023DB3"/>
    <w:rsid w:val="00024976"/>
    <w:rsid w:val="00026FF4"/>
    <w:rsid w:val="000274EC"/>
    <w:rsid w:val="00031801"/>
    <w:rsid w:val="00032F9B"/>
    <w:rsid w:val="00032FD2"/>
    <w:rsid w:val="000341FF"/>
    <w:rsid w:val="00035FAF"/>
    <w:rsid w:val="000360BA"/>
    <w:rsid w:val="00041885"/>
    <w:rsid w:val="0004310E"/>
    <w:rsid w:val="0004798A"/>
    <w:rsid w:val="00050284"/>
    <w:rsid w:val="0005098A"/>
    <w:rsid w:val="000522CB"/>
    <w:rsid w:val="000540A6"/>
    <w:rsid w:val="000540FD"/>
    <w:rsid w:val="0005478A"/>
    <w:rsid w:val="00054AE7"/>
    <w:rsid w:val="0005591D"/>
    <w:rsid w:val="00055C92"/>
    <w:rsid w:val="00057A9B"/>
    <w:rsid w:val="00064B3D"/>
    <w:rsid w:val="00064F19"/>
    <w:rsid w:val="000657BB"/>
    <w:rsid w:val="00066945"/>
    <w:rsid w:val="00066F72"/>
    <w:rsid w:val="000671E6"/>
    <w:rsid w:val="000678E4"/>
    <w:rsid w:val="00067CC0"/>
    <w:rsid w:val="00071E30"/>
    <w:rsid w:val="000812E6"/>
    <w:rsid w:val="00081E60"/>
    <w:rsid w:val="000877B3"/>
    <w:rsid w:val="000907DE"/>
    <w:rsid w:val="00091810"/>
    <w:rsid w:val="000947F9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17F"/>
    <w:rsid w:val="00102973"/>
    <w:rsid w:val="00104F79"/>
    <w:rsid w:val="00107394"/>
    <w:rsid w:val="00107C3B"/>
    <w:rsid w:val="00111ACA"/>
    <w:rsid w:val="00113110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1FFB"/>
    <w:rsid w:val="00133931"/>
    <w:rsid w:val="001350E6"/>
    <w:rsid w:val="001366D4"/>
    <w:rsid w:val="0013733A"/>
    <w:rsid w:val="0013742E"/>
    <w:rsid w:val="0013758B"/>
    <w:rsid w:val="001401F0"/>
    <w:rsid w:val="00140791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2A4D"/>
    <w:rsid w:val="00152A6B"/>
    <w:rsid w:val="001544A5"/>
    <w:rsid w:val="001624FE"/>
    <w:rsid w:val="00162CDE"/>
    <w:rsid w:val="00163F58"/>
    <w:rsid w:val="00164D40"/>
    <w:rsid w:val="00164D85"/>
    <w:rsid w:val="00165AD2"/>
    <w:rsid w:val="0016744E"/>
    <w:rsid w:val="00167AB7"/>
    <w:rsid w:val="001701C0"/>
    <w:rsid w:val="00172412"/>
    <w:rsid w:val="00172D54"/>
    <w:rsid w:val="00173F36"/>
    <w:rsid w:val="00182163"/>
    <w:rsid w:val="00182CE2"/>
    <w:rsid w:val="0018513A"/>
    <w:rsid w:val="00186DA2"/>
    <w:rsid w:val="001904D0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C5752"/>
    <w:rsid w:val="001D414F"/>
    <w:rsid w:val="001D543E"/>
    <w:rsid w:val="001D6831"/>
    <w:rsid w:val="001E1CAE"/>
    <w:rsid w:val="001E7FEC"/>
    <w:rsid w:val="001F1748"/>
    <w:rsid w:val="001F29D2"/>
    <w:rsid w:val="001F2F73"/>
    <w:rsid w:val="001F360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17284"/>
    <w:rsid w:val="00220833"/>
    <w:rsid w:val="002212B7"/>
    <w:rsid w:val="002212D9"/>
    <w:rsid w:val="0022194A"/>
    <w:rsid w:val="00222F9E"/>
    <w:rsid w:val="002259D7"/>
    <w:rsid w:val="0022601E"/>
    <w:rsid w:val="00227ADF"/>
    <w:rsid w:val="00227D40"/>
    <w:rsid w:val="00230E8F"/>
    <w:rsid w:val="00231D36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75B0"/>
    <w:rsid w:val="0025036D"/>
    <w:rsid w:val="00251259"/>
    <w:rsid w:val="00251C7F"/>
    <w:rsid w:val="00251F36"/>
    <w:rsid w:val="00252BAD"/>
    <w:rsid w:val="0025323B"/>
    <w:rsid w:val="002577AE"/>
    <w:rsid w:val="002578FF"/>
    <w:rsid w:val="00257BA5"/>
    <w:rsid w:val="00260186"/>
    <w:rsid w:val="00262747"/>
    <w:rsid w:val="00262760"/>
    <w:rsid w:val="002656E4"/>
    <w:rsid w:val="002658A0"/>
    <w:rsid w:val="00265AEF"/>
    <w:rsid w:val="00265B2D"/>
    <w:rsid w:val="002667C4"/>
    <w:rsid w:val="00266A22"/>
    <w:rsid w:val="0027031F"/>
    <w:rsid w:val="002720DF"/>
    <w:rsid w:val="00272159"/>
    <w:rsid w:val="002739F2"/>
    <w:rsid w:val="002750B4"/>
    <w:rsid w:val="0027612A"/>
    <w:rsid w:val="00277C95"/>
    <w:rsid w:val="00282080"/>
    <w:rsid w:val="00286AB6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586D"/>
    <w:rsid w:val="002D6963"/>
    <w:rsid w:val="002D6E74"/>
    <w:rsid w:val="002D7955"/>
    <w:rsid w:val="002E0DB0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328"/>
    <w:rsid w:val="00301B83"/>
    <w:rsid w:val="00301C76"/>
    <w:rsid w:val="003046BE"/>
    <w:rsid w:val="00306243"/>
    <w:rsid w:val="00306651"/>
    <w:rsid w:val="003069C1"/>
    <w:rsid w:val="003077E6"/>
    <w:rsid w:val="00310041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549D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3860"/>
    <w:rsid w:val="003B495B"/>
    <w:rsid w:val="003B59C3"/>
    <w:rsid w:val="003B62B5"/>
    <w:rsid w:val="003B7D0F"/>
    <w:rsid w:val="003C1396"/>
    <w:rsid w:val="003C29B1"/>
    <w:rsid w:val="003C4507"/>
    <w:rsid w:val="003C5A18"/>
    <w:rsid w:val="003C64B0"/>
    <w:rsid w:val="003C711E"/>
    <w:rsid w:val="003C7AD7"/>
    <w:rsid w:val="003D21E6"/>
    <w:rsid w:val="003D2DBB"/>
    <w:rsid w:val="003D4332"/>
    <w:rsid w:val="003E1082"/>
    <w:rsid w:val="003E4FD2"/>
    <w:rsid w:val="003E5620"/>
    <w:rsid w:val="003E64C4"/>
    <w:rsid w:val="003F1E0D"/>
    <w:rsid w:val="003F50C3"/>
    <w:rsid w:val="003F66DE"/>
    <w:rsid w:val="004022BF"/>
    <w:rsid w:val="004038C0"/>
    <w:rsid w:val="00404AF4"/>
    <w:rsid w:val="00406168"/>
    <w:rsid w:val="00411D21"/>
    <w:rsid w:val="00413003"/>
    <w:rsid w:val="004131DB"/>
    <w:rsid w:val="00413FF9"/>
    <w:rsid w:val="00414224"/>
    <w:rsid w:val="00414310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31159"/>
    <w:rsid w:val="0043205C"/>
    <w:rsid w:val="0043543B"/>
    <w:rsid w:val="0044001E"/>
    <w:rsid w:val="00440673"/>
    <w:rsid w:val="0044121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70847"/>
    <w:rsid w:val="00471236"/>
    <w:rsid w:val="00473BC4"/>
    <w:rsid w:val="00474264"/>
    <w:rsid w:val="00476BF8"/>
    <w:rsid w:val="00477290"/>
    <w:rsid w:val="00477DCC"/>
    <w:rsid w:val="00480966"/>
    <w:rsid w:val="004816CF"/>
    <w:rsid w:val="00483061"/>
    <w:rsid w:val="00483862"/>
    <w:rsid w:val="00493E0B"/>
    <w:rsid w:val="004940B5"/>
    <w:rsid w:val="00494917"/>
    <w:rsid w:val="0049571F"/>
    <w:rsid w:val="004A0685"/>
    <w:rsid w:val="004A459C"/>
    <w:rsid w:val="004A627B"/>
    <w:rsid w:val="004A6BAD"/>
    <w:rsid w:val="004A6EFB"/>
    <w:rsid w:val="004A75AE"/>
    <w:rsid w:val="004B210D"/>
    <w:rsid w:val="004B238D"/>
    <w:rsid w:val="004B334E"/>
    <w:rsid w:val="004B3B28"/>
    <w:rsid w:val="004C18BD"/>
    <w:rsid w:val="004C1BA1"/>
    <w:rsid w:val="004C3F38"/>
    <w:rsid w:val="004C42FA"/>
    <w:rsid w:val="004C566A"/>
    <w:rsid w:val="004C722E"/>
    <w:rsid w:val="004C7CD2"/>
    <w:rsid w:val="004D0264"/>
    <w:rsid w:val="004D3A64"/>
    <w:rsid w:val="004D4EAC"/>
    <w:rsid w:val="004D554F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5FF9"/>
    <w:rsid w:val="00507FDA"/>
    <w:rsid w:val="005100C4"/>
    <w:rsid w:val="00510DFB"/>
    <w:rsid w:val="005145DB"/>
    <w:rsid w:val="00520102"/>
    <w:rsid w:val="00520B03"/>
    <w:rsid w:val="00520E86"/>
    <w:rsid w:val="005213B2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6260F"/>
    <w:rsid w:val="0056343E"/>
    <w:rsid w:val="00564603"/>
    <w:rsid w:val="00571FA9"/>
    <w:rsid w:val="00574128"/>
    <w:rsid w:val="005771DA"/>
    <w:rsid w:val="00582A63"/>
    <w:rsid w:val="00585973"/>
    <w:rsid w:val="00586845"/>
    <w:rsid w:val="00587D5D"/>
    <w:rsid w:val="00590A05"/>
    <w:rsid w:val="00590D5F"/>
    <w:rsid w:val="00590E7C"/>
    <w:rsid w:val="00592069"/>
    <w:rsid w:val="005921B0"/>
    <w:rsid w:val="005922D4"/>
    <w:rsid w:val="00592B30"/>
    <w:rsid w:val="00595E9C"/>
    <w:rsid w:val="00596955"/>
    <w:rsid w:val="005A19A7"/>
    <w:rsid w:val="005A2447"/>
    <w:rsid w:val="005A2AA6"/>
    <w:rsid w:val="005A38BB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046F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2817"/>
    <w:rsid w:val="00603882"/>
    <w:rsid w:val="006061E0"/>
    <w:rsid w:val="00606466"/>
    <w:rsid w:val="006102AB"/>
    <w:rsid w:val="006129B5"/>
    <w:rsid w:val="00613A0B"/>
    <w:rsid w:val="00613DDD"/>
    <w:rsid w:val="00620681"/>
    <w:rsid w:val="00620AF8"/>
    <w:rsid w:val="006211A4"/>
    <w:rsid w:val="00621EC9"/>
    <w:rsid w:val="00622F36"/>
    <w:rsid w:val="00623369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143D"/>
    <w:rsid w:val="0067306E"/>
    <w:rsid w:val="006743B8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3EC5"/>
    <w:rsid w:val="006946A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B0D"/>
    <w:rsid w:val="006B0DD1"/>
    <w:rsid w:val="006B1428"/>
    <w:rsid w:val="006B1EF1"/>
    <w:rsid w:val="006B33A8"/>
    <w:rsid w:val="006B34F5"/>
    <w:rsid w:val="006B4041"/>
    <w:rsid w:val="006B4470"/>
    <w:rsid w:val="006B4D8F"/>
    <w:rsid w:val="006B57B2"/>
    <w:rsid w:val="006B7960"/>
    <w:rsid w:val="006C00A8"/>
    <w:rsid w:val="006C2144"/>
    <w:rsid w:val="006C2F33"/>
    <w:rsid w:val="006C3121"/>
    <w:rsid w:val="006C4160"/>
    <w:rsid w:val="006C4859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06A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AA9"/>
    <w:rsid w:val="00701C16"/>
    <w:rsid w:val="00702240"/>
    <w:rsid w:val="00702FC9"/>
    <w:rsid w:val="007033B2"/>
    <w:rsid w:val="00705B93"/>
    <w:rsid w:val="00707A2D"/>
    <w:rsid w:val="00710447"/>
    <w:rsid w:val="007105DF"/>
    <w:rsid w:val="0071105C"/>
    <w:rsid w:val="0071257A"/>
    <w:rsid w:val="00712A97"/>
    <w:rsid w:val="007135E2"/>
    <w:rsid w:val="00713755"/>
    <w:rsid w:val="0071398C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2913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2818"/>
    <w:rsid w:val="007554D1"/>
    <w:rsid w:val="007606AF"/>
    <w:rsid w:val="007608A5"/>
    <w:rsid w:val="00762B27"/>
    <w:rsid w:val="00763428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0F52"/>
    <w:rsid w:val="00783077"/>
    <w:rsid w:val="00783772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23C0"/>
    <w:rsid w:val="007B5070"/>
    <w:rsid w:val="007B532E"/>
    <w:rsid w:val="007B67CE"/>
    <w:rsid w:val="007B7127"/>
    <w:rsid w:val="007C02FA"/>
    <w:rsid w:val="007C405E"/>
    <w:rsid w:val="007C5A8C"/>
    <w:rsid w:val="007C5C6A"/>
    <w:rsid w:val="007C70E0"/>
    <w:rsid w:val="007C7995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2B22"/>
    <w:rsid w:val="0081366D"/>
    <w:rsid w:val="0081494B"/>
    <w:rsid w:val="0081519D"/>
    <w:rsid w:val="008160D7"/>
    <w:rsid w:val="008168CE"/>
    <w:rsid w:val="008216CB"/>
    <w:rsid w:val="00821DA8"/>
    <w:rsid w:val="00822167"/>
    <w:rsid w:val="0082606D"/>
    <w:rsid w:val="008278D6"/>
    <w:rsid w:val="00831D99"/>
    <w:rsid w:val="008378C7"/>
    <w:rsid w:val="00844CDC"/>
    <w:rsid w:val="00846460"/>
    <w:rsid w:val="00847547"/>
    <w:rsid w:val="00850B21"/>
    <w:rsid w:val="008534D0"/>
    <w:rsid w:val="008542D5"/>
    <w:rsid w:val="008627C1"/>
    <w:rsid w:val="00862902"/>
    <w:rsid w:val="0087244E"/>
    <w:rsid w:val="008726A6"/>
    <w:rsid w:val="00873E94"/>
    <w:rsid w:val="00874453"/>
    <w:rsid w:val="008753AC"/>
    <w:rsid w:val="008762E4"/>
    <w:rsid w:val="00877BB7"/>
    <w:rsid w:val="00881B09"/>
    <w:rsid w:val="00882904"/>
    <w:rsid w:val="00884D2C"/>
    <w:rsid w:val="008872C2"/>
    <w:rsid w:val="008872C6"/>
    <w:rsid w:val="008872E5"/>
    <w:rsid w:val="00891FEF"/>
    <w:rsid w:val="00893C61"/>
    <w:rsid w:val="008944C6"/>
    <w:rsid w:val="008958F7"/>
    <w:rsid w:val="0089598D"/>
    <w:rsid w:val="00896E80"/>
    <w:rsid w:val="008A4AA5"/>
    <w:rsid w:val="008A5F0A"/>
    <w:rsid w:val="008A6159"/>
    <w:rsid w:val="008B3B4A"/>
    <w:rsid w:val="008B50CA"/>
    <w:rsid w:val="008C2B5F"/>
    <w:rsid w:val="008C4DED"/>
    <w:rsid w:val="008C64DE"/>
    <w:rsid w:val="008C6C20"/>
    <w:rsid w:val="008C6C9D"/>
    <w:rsid w:val="008C6D2C"/>
    <w:rsid w:val="008C7A56"/>
    <w:rsid w:val="008D75D2"/>
    <w:rsid w:val="008D7E9C"/>
    <w:rsid w:val="008E127A"/>
    <w:rsid w:val="008E1FDF"/>
    <w:rsid w:val="008E41B0"/>
    <w:rsid w:val="008F0142"/>
    <w:rsid w:val="008F1159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1572B"/>
    <w:rsid w:val="00921069"/>
    <w:rsid w:val="00921CAC"/>
    <w:rsid w:val="00922022"/>
    <w:rsid w:val="00925E7F"/>
    <w:rsid w:val="009269EE"/>
    <w:rsid w:val="009311EC"/>
    <w:rsid w:val="009375AC"/>
    <w:rsid w:val="00940FE4"/>
    <w:rsid w:val="009413D1"/>
    <w:rsid w:val="00943313"/>
    <w:rsid w:val="0094548C"/>
    <w:rsid w:val="00946853"/>
    <w:rsid w:val="00950D9D"/>
    <w:rsid w:val="00951E29"/>
    <w:rsid w:val="00954EC7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3DA3"/>
    <w:rsid w:val="00985257"/>
    <w:rsid w:val="009855D5"/>
    <w:rsid w:val="009857B5"/>
    <w:rsid w:val="00986245"/>
    <w:rsid w:val="00986E7D"/>
    <w:rsid w:val="00987419"/>
    <w:rsid w:val="00987429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B71C9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1B14"/>
    <w:rsid w:val="009E345F"/>
    <w:rsid w:val="009E3E3D"/>
    <w:rsid w:val="009E44D3"/>
    <w:rsid w:val="009F2522"/>
    <w:rsid w:val="009F2CEF"/>
    <w:rsid w:val="009F390F"/>
    <w:rsid w:val="009F433C"/>
    <w:rsid w:val="009F7DB0"/>
    <w:rsid w:val="00A01DBB"/>
    <w:rsid w:val="00A01FC6"/>
    <w:rsid w:val="00A02D24"/>
    <w:rsid w:val="00A07E59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2F79"/>
    <w:rsid w:val="00A33B4F"/>
    <w:rsid w:val="00A33DD4"/>
    <w:rsid w:val="00A343A9"/>
    <w:rsid w:val="00A352F2"/>
    <w:rsid w:val="00A35964"/>
    <w:rsid w:val="00A42889"/>
    <w:rsid w:val="00A4407B"/>
    <w:rsid w:val="00A447AC"/>
    <w:rsid w:val="00A464BD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5BB4"/>
    <w:rsid w:val="00A96F2C"/>
    <w:rsid w:val="00A96FAB"/>
    <w:rsid w:val="00A9735B"/>
    <w:rsid w:val="00A97876"/>
    <w:rsid w:val="00AA06A6"/>
    <w:rsid w:val="00AA0756"/>
    <w:rsid w:val="00AA17DA"/>
    <w:rsid w:val="00AA347F"/>
    <w:rsid w:val="00AA44EB"/>
    <w:rsid w:val="00AA7998"/>
    <w:rsid w:val="00AA7AE7"/>
    <w:rsid w:val="00AA7AF7"/>
    <w:rsid w:val="00AB0E3E"/>
    <w:rsid w:val="00AB1EAF"/>
    <w:rsid w:val="00AB60B7"/>
    <w:rsid w:val="00AB7132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E2ADE"/>
    <w:rsid w:val="00AE3785"/>
    <w:rsid w:val="00AF035C"/>
    <w:rsid w:val="00AF1013"/>
    <w:rsid w:val="00AF22E6"/>
    <w:rsid w:val="00AF305D"/>
    <w:rsid w:val="00AF6797"/>
    <w:rsid w:val="00AF70E6"/>
    <w:rsid w:val="00AF7186"/>
    <w:rsid w:val="00B001D2"/>
    <w:rsid w:val="00B02C90"/>
    <w:rsid w:val="00B0494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4990"/>
    <w:rsid w:val="00B25571"/>
    <w:rsid w:val="00B26E18"/>
    <w:rsid w:val="00B26EC2"/>
    <w:rsid w:val="00B31401"/>
    <w:rsid w:val="00B330F1"/>
    <w:rsid w:val="00B33A68"/>
    <w:rsid w:val="00B37C0E"/>
    <w:rsid w:val="00B40EF3"/>
    <w:rsid w:val="00B41711"/>
    <w:rsid w:val="00B429AF"/>
    <w:rsid w:val="00B42CFF"/>
    <w:rsid w:val="00B4701E"/>
    <w:rsid w:val="00B47229"/>
    <w:rsid w:val="00B5190F"/>
    <w:rsid w:val="00B51BE9"/>
    <w:rsid w:val="00B548FA"/>
    <w:rsid w:val="00B54E33"/>
    <w:rsid w:val="00B612D0"/>
    <w:rsid w:val="00B61859"/>
    <w:rsid w:val="00B6400B"/>
    <w:rsid w:val="00B6412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1EDD"/>
    <w:rsid w:val="00BA4180"/>
    <w:rsid w:val="00BA4B83"/>
    <w:rsid w:val="00BA762E"/>
    <w:rsid w:val="00BA78AC"/>
    <w:rsid w:val="00BB0C7D"/>
    <w:rsid w:val="00BB2797"/>
    <w:rsid w:val="00BB29AA"/>
    <w:rsid w:val="00BB4B5C"/>
    <w:rsid w:val="00BB58A6"/>
    <w:rsid w:val="00BC10A6"/>
    <w:rsid w:val="00BC28B8"/>
    <w:rsid w:val="00BC5D55"/>
    <w:rsid w:val="00BC61AF"/>
    <w:rsid w:val="00BD00E0"/>
    <w:rsid w:val="00BD0503"/>
    <w:rsid w:val="00BD1687"/>
    <w:rsid w:val="00BD1703"/>
    <w:rsid w:val="00BD283A"/>
    <w:rsid w:val="00BD45E4"/>
    <w:rsid w:val="00BD47C8"/>
    <w:rsid w:val="00BD64E4"/>
    <w:rsid w:val="00BD7EB6"/>
    <w:rsid w:val="00BE3421"/>
    <w:rsid w:val="00BE4ECE"/>
    <w:rsid w:val="00BE6890"/>
    <w:rsid w:val="00BE698A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6E7B"/>
    <w:rsid w:val="00C1743C"/>
    <w:rsid w:val="00C1759E"/>
    <w:rsid w:val="00C179DB"/>
    <w:rsid w:val="00C21AEA"/>
    <w:rsid w:val="00C21DD0"/>
    <w:rsid w:val="00C24E29"/>
    <w:rsid w:val="00C25FA9"/>
    <w:rsid w:val="00C27903"/>
    <w:rsid w:val="00C3149F"/>
    <w:rsid w:val="00C32006"/>
    <w:rsid w:val="00C327D7"/>
    <w:rsid w:val="00C33167"/>
    <w:rsid w:val="00C33508"/>
    <w:rsid w:val="00C342AA"/>
    <w:rsid w:val="00C365F1"/>
    <w:rsid w:val="00C37506"/>
    <w:rsid w:val="00C37B4C"/>
    <w:rsid w:val="00C40046"/>
    <w:rsid w:val="00C408D3"/>
    <w:rsid w:val="00C40FB4"/>
    <w:rsid w:val="00C42192"/>
    <w:rsid w:val="00C42EEA"/>
    <w:rsid w:val="00C43A42"/>
    <w:rsid w:val="00C52D51"/>
    <w:rsid w:val="00C53802"/>
    <w:rsid w:val="00C53964"/>
    <w:rsid w:val="00C55356"/>
    <w:rsid w:val="00C56B7E"/>
    <w:rsid w:val="00C62057"/>
    <w:rsid w:val="00C65AD3"/>
    <w:rsid w:val="00C66F76"/>
    <w:rsid w:val="00C70687"/>
    <w:rsid w:val="00C71506"/>
    <w:rsid w:val="00C8082E"/>
    <w:rsid w:val="00C81275"/>
    <w:rsid w:val="00C820C0"/>
    <w:rsid w:val="00C8233E"/>
    <w:rsid w:val="00C829A4"/>
    <w:rsid w:val="00C84729"/>
    <w:rsid w:val="00C848E5"/>
    <w:rsid w:val="00C85233"/>
    <w:rsid w:val="00C855F6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A4E03"/>
    <w:rsid w:val="00CB1CCD"/>
    <w:rsid w:val="00CB203B"/>
    <w:rsid w:val="00CB2379"/>
    <w:rsid w:val="00CB42EB"/>
    <w:rsid w:val="00CB5507"/>
    <w:rsid w:val="00CB596F"/>
    <w:rsid w:val="00CB62F2"/>
    <w:rsid w:val="00CB6598"/>
    <w:rsid w:val="00CB6A13"/>
    <w:rsid w:val="00CC02AF"/>
    <w:rsid w:val="00CC51EE"/>
    <w:rsid w:val="00CC695D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2C97"/>
    <w:rsid w:val="00D07004"/>
    <w:rsid w:val="00D07ABB"/>
    <w:rsid w:val="00D07BCD"/>
    <w:rsid w:val="00D07C5E"/>
    <w:rsid w:val="00D12610"/>
    <w:rsid w:val="00D14048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27183"/>
    <w:rsid w:val="00D30E7D"/>
    <w:rsid w:val="00D31FB6"/>
    <w:rsid w:val="00D33687"/>
    <w:rsid w:val="00D34951"/>
    <w:rsid w:val="00D362B7"/>
    <w:rsid w:val="00D369AE"/>
    <w:rsid w:val="00D37899"/>
    <w:rsid w:val="00D41ADF"/>
    <w:rsid w:val="00D427B3"/>
    <w:rsid w:val="00D4432E"/>
    <w:rsid w:val="00D450EF"/>
    <w:rsid w:val="00D5057C"/>
    <w:rsid w:val="00D545E4"/>
    <w:rsid w:val="00D54DA2"/>
    <w:rsid w:val="00D62C4B"/>
    <w:rsid w:val="00D62D92"/>
    <w:rsid w:val="00D6393D"/>
    <w:rsid w:val="00D701CE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1500"/>
    <w:rsid w:val="00DA3042"/>
    <w:rsid w:val="00DA7BF4"/>
    <w:rsid w:val="00DB0521"/>
    <w:rsid w:val="00DB213F"/>
    <w:rsid w:val="00DB557D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670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059D4"/>
    <w:rsid w:val="00E11CCE"/>
    <w:rsid w:val="00E12532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09E"/>
    <w:rsid w:val="00E471C4"/>
    <w:rsid w:val="00E47734"/>
    <w:rsid w:val="00E47DC2"/>
    <w:rsid w:val="00E51306"/>
    <w:rsid w:val="00E54569"/>
    <w:rsid w:val="00E554CA"/>
    <w:rsid w:val="00E56166"/>
    <w:rsid w:val="00E56AA1"/>
    <w:rsid w:val="00E61207"/>
    <w:rsid w:val="00E61BDD"/>
    <w:rsid w:val="00E64844"/>
    <w:rsid w:val="00E654C0"/>
    <w:rsid w:val="00E70918"/>
    <w:rsid w:val="00E76F9C"/>
    <w:rsid w:val="00E77593"/>
    <w:rsid w:val="00E806A8"/>
    <w:rsid w:val="00E80902"/>
    <w:rsid w:val="00E83A32"/>
    <w:rsid w:val="00E849FF"/>
    <w:rsid w:val="00E84C0D"/>
    <w:rsid w:val="00E85F0A"/>
    <w:rsid w:val="00E86635"/>
    <w:rsid w:val="00E86AC3"/>
    <w:rsid w:val="00E8789F"/>
    <w:rsid w:val="00E90426"/>
    <w:rsid w:val="00E90B21"/>
    <w:rsid w:val="00E90FA4"/>
    <w:rsid w:val="00E95F2F"/>
    <w:rsid w:val="00E96C4B"/>
    <w:rsid w:val="00E9745B"/>
    <w:rsid w:val="00E97E16"/>
    <w:rsid w:val="00EA0B8D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282C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F43"/>
    <w:rsid w:val="00F05E2E"/>
    <w:rsid w:val="00F07E00"/>
    <w:rsid w:val="00F12411"/>
    <w:rsid w:val="00F124A0"/>
    <w:rsid w:val="00F13264"/>
    <w:rsid w:val="00F141C9"/>
    <w:rsid w:val="00F14927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32A9F"/>
    <w:rsid w:val="00F33654"/>
    <w:rsid w:val="00F33D62"/>
    <w:rsid w:val="00F34434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56664"/>
    <w:rsid w:val="00F57E50"/>
    <w:rsid w:val="00F6139B"/>
    <w:rsid w:val="00F62DD3"/>
    <w:rsid w:val="00F631DB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63D2"/>
    <w:rsid w:val="00FB6469"/>
    <w:rsid w:val="00FB659B"/>
    <w:rsid w:val="00FC17AE"/>
    <w:rsid w:val="00FC5601"/>
    <w:rsid w:val="00FC7A81"/>
    <w:rsid w:val="00FD161A"/>
    <w:rsid w:val="00FD2AD7"/>
    <w:rsid w:val="00FD2CED"/>
    <w:rsid w:val="00FD3342"/>
    <w:rsid w:val="00FE0ED0"/>
    <w:rsid w:val="00FE16D4"/>
    <w:rsid w:val="00FE58FD"/>
    <w:rsid w:val="00FE75A2"/>
    <w:rsid w:val="00FE7BFD"/>
    <w:rsid w:val="00FF0A5C"/>
    <w:rsid w:val="00FF2A4A"/>
    <w:rsid w:val="00FF2C93"/>
    <w:rsid w:val="00FF33E1"/>
    <w:rsid w:val="00FF644E"/>
    <w:rsid w:val="00FF6E32"/>
    <w:rsid w:val="00FF6F27"/>
    <w:rsid w:val="027C17E2"/>
    <w:rsid w:val="0EC47C22"/>
    <w:rsid w:val="18AB6A13"/>
    <w:rsid w:val="1A060034"/>
    <w:rsid w:val="1A55661F"/>
    <w:rsid w:val="233A4603"/>
    <w:rsid w:val="26600825"/>
    <w:rsid w:val="2C332538"/>
    <w:rsid w:val="34AC6A12"/>
    <w:rsid w:val="38BE7FB3"/>
    <w:rsid w:val="3BA50AF2"/>
    <w:rsid w:val="426B25D4"/>
    <w:rsid w:val="44A03A3B"/>
    <w:rsid w:val="44EC60B4"/>
    <w:rsid w:val="49CF7FF2"/>
    <w:rsid w:val="55986B66"/>
    <w:rsid w:val="5C417846"/>
    <w:rsid w:val="5CF41574"/>
    <w:rsid w:val="78047D62"/>
    <w:rsid w:val="7E0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49"/>
    <w:qFormat/>
    <w:uiPriority w:val="9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semiHidden/>
    <w:unhideWhenUsed/>
    <w:uiPriority w:val="1"/>
  </w:style>
  <w:style w:type="table" w:default="1" w:styleId="3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2520" w:leftChars="1200"/>
    </w:pPr>
  </w:style>
  <w:style w:type="paragraph" w:styleId="12">
    <w:name w:val="Normal Indent"/>
    <w:basedOn w:val="1"/>
    <w:link w:val="84"/>
    <w:qFormat/>
    <w:uiPriority w:val="0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3">
    <w:name w:val="caption"/>
    <w:basedOn w:val="1"/>
    <w:next w:val="1"/>
    <w:link w:val="78"/>
    <w:qFormat/>
    <w:uiPriority w:val="0"/>
    <w:pPr>
      <w:ind w:firstLine="0" w:firstLineChars="0"/>
      <w:jc w:val="center"/>
    </w:pPr>
    <w:rPr>
      <w:rFonts w:ascii="Arial" w:hAnsi="Arial" w:cs="Arial"/>
      <w:sz w:val="24"/>
      <w:szCs w:val="20"/>
    </w:rPr>
  </w:style>
  <w:style w:type="paragraph" w:styleId="14">
    <w:name w:val="Document Map"/>
    <w:basedOn w:val="1"/>
    <w:link w:val="59"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223"/>
    <w:semiHidden/>
    <w:qFormat/>
    <w:uiPriority w:val="0"/>
    <w:pPr>
      <w:jc w:val="left"/>
    </w:pPr>
  </w:style>
  <w:style w:type="paragraph" w:styleId="16">
    <w:name w:val="Body Text"/>
    <w:basedOn w:val="1"/>
    <w:link w:val="132"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7">
    <w:name w:val="Body Text Indent"/>
    <w:basedOn w:val="1"/>
    <w:link w:val="170"/>
    <w:qFormat/>
    <w:uiPriority w:val="0"/>
    <w:pPr>
      <w:spacing w:after="120"/>
      <w:ind w:left="420" w:leftChars="200"/>
    </w:pPr>
    <w:rPr>
      <w:sz w:val="24"/>
      <w:szCs w:val="22"/>
    </w:rPr>
  </w:style>
  <w:style w:type="paragraph" w:styleId="18">
    <w:name w:val="toc 5"/>
    <w:basedOn w:val="1"/>
    <w:next w:val="1"/>
    <w:qFormat/>
    <w:uiPriority w:val="0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0">
    <w:name w:val="Plain Text"/>
    <w:basedOn w:val="1"/>
    <w:link w:val="203"/>
    <w:qFormat/>
    <w:uiPriority w:val="0"/>
    <w:rPr>
      <w:rFonts w:ascii="宋体" w:hAnsi="Courier New"/>
      <w:szCs w:val="20"/>
    </w:rPr>
  </w:style>
  <w:style w:type="paragraph" w:styleId="21">
    <w:name w:val="toc 8"/>
    <w:basedOn w:val="1"/>
    <w:next w:val="1"/>
    <w:qFormat/>
    <w:uiPriority w:val="0"/>
    <w:pPr>
      <w:ind w:left="2940" w:leftChars="1400"/>
    </w:pPr>
  </w:style>
  <w:style w:type="paragraph" w:styleId="22">
    <w:name w:val="Date"/>
    <w:basedOn w:val="1"/>
    <w:next w:val="1"/>
    <w:link w:val="88"/>
    <w:qFormat/>
    <w:uiPriority w:val="0"/>
    <w:pPr>
      <w:ind w:left="100" w:leftChars="2500"/>
    </w:pPr>
  </w:style>
  <w:style w:type="paragraph" w:styleId="23">
    <w:name w:val="Body Text Indent 2"/>
    <w:basedOn w:val="1"/>
    <w:link w:val="197"/>
    <w:qFormat/>
    <w:uiPriority w:val="0"/>
    <w:pPr>
      <w:ind w:firstLine="560"/>
    </w:pPr>
    <w:rPr>
      <w:rFonts w:ascii="宋体" w:hAnsi="宋体"/>
      <w:bCs/>
      <w:szCs w:val="20"/>
    </w:rPr>
  </w:style>
  <w:style w:type="paragraph" w:styleId="24">
    <w:name w:val="Balloon Text"/>
    <w:basedOn w:val="1"/>
    <w:link w:val="58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7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6">
    <w:name w:val="header"/>
    <w:basedOn w:val="1"/>
    <w:link w:val="8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left" w:pos="993"/>
        <w:tab w:val="right" w:leader="dot" w:pos="8296"/>
      </w:tabs>
      <w:spacing w:line="240" w:lineRule="auto"/>
      <w:ind w:firstLine="0" w:firstLineChars="0"/>
    </w:pPr>
  </w:style>
  <w:style w:type="paragraph" w:styleId="28">
    <w:name w:val="toc 4"/>
    <w:basedOn w:val="1"/>
    <w:next w:val="1"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29">
    <w:name w:val="footnote text"/>
    <w:basedOn w:val="1"/>
    <w:link w:val="77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30">
    <w:name w:val="toc 6"/>
    <w:basedOn w:val="1"/>
    <w:next w:val="1"/>
    <w:qFormat/>
    <w:uiPriority w:val="0"/>
    <w:pPr>
      <w:ind w:left="2100" w:leftChars="1000"/>
    </w:pPr>
  </w:style>
  <w:style w:type="paragraph" w:styleId="31">
    <w:name w:val="Body Text Indent 3"/>
    <w:basedOn w:val="1"/>
    <w:link w:val="19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560" w:leftChars="200" w:firstLine="560"/>
      <w:jc w:val="left"/>
    </w:pPr>
  </w:style>
  <w:style w:type="paragraph" w:styleId="34">
    <w:name w:val="toc 9"/>
    <w:basedOn w:val="1"/>
    <w:next w:val="1"/>
    <w:qFormat/>
    <w:uiPriority w:val="0"/>
    <w:pPr>
      <w:ind w:left="3360" w:leftChars="1600"/>
    </w:pPr>
  </w:style>
  <w:style w:type="paragraph" w:styleId="35">
    <w:name w:val="HTML Preformatted"/>
    <w:basedOn w:val="1"/>
    <w:link w:val="199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7">
    <w:name w:val="Title"/>
    <w:basedOn w:val="1"/>
    <w:link w:val="15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Body Text First Indent"/>
    <w:basedOn w:val="16"/>
    <w:link w:val="224"/>
    <w:semiHidden/>
    <w:unhideWhenUsed/>
    <w:qFormat/>
    <w:uiPriority w:val="0"/>
    <w:pPr>
      <w:tabs>
        <w:tab w:val="clear" w:pos="3090"/>
      </w:tabs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table" w:styleId="40">
    <w:name w:val="Table Grid"/>
    <w:basedOn w:val="3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basedOn w:val="41"/>
    <w:semiHidden/>
    <w:unhideWhenUsed/>
    <w:uiPriority w:val="99"/>
    <w:rPr>
      <w:color w:val="800080"/>
      <w:u w:val="single"/>
    </w:rPr>
  </w:style>
  <w:style w:type="character" w:styleId="45">
    <w:name w:val="HTML Typewriter"/>
    <w:qFormat/>
    <w:uiPriority w:val="0"/>
    <w:rPr>
      <w:rFonts w:ascii="宋体" w:hAnsi="宋体" w:eastAsia="宋体" w:cs="宋体"/>
      <w:sz w:val="24"/>
      <w:szCs w:val="24"/>
    </w:rPr>
  </w:style>
  <w:style w:type="character" w:styleId="46">
    <w:name w:val="Hyperlink"/>
    <w:basedOn w:val="41"/>
    <w:unhideWhenUsed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character" w:styleId="48">
    <w:name w:val="footnote reference"/>
    <w:semiHidden/>
    <w:qFormat/>
    <w:uiPriority w:val="0"/>
    <w:rPr>
      <w:vertAlign w:val="superscript"/>
    </w:rPr>
  </w:style>
  <w:style w:type="character" w:customStyle="1" w:styleId="49">
    <w:name w:val="标题 1 字符"/>
    <w:link w:val="2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53">
    <w:name w:val="标题 5 字符"/>
    <w:link w:val="6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54">
    <w:name w:val="标题 6 字符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5">
    <w:name w:val="标题 7 字符"/>
    <w:link w:val="8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8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59">
    <w:name w:val="文档结构图 字符"/>
    <w:link w:val="14"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60">
    <w:name w:val="ComnNo1"/>
    <w:basedOn w:val="1"/>
    <w:qFormat/>
    <w:uiPriority w:val="0"/>
    <w:pPr>
      <w:numPr>
        <w:ilvl w:val="0"/>
        <w:numId w:val="2"/>
      </w:numPr>
      <w:spacing w:beforeLines="75" w:after="120"/>
    </w:pPr>
    <w:rPr>
      <w:sz w:val="24"/>
    </w:rPr>
  </w:style>
  <w:style w:type="paragraph" w:customStyle="1" w:styleId="61">
    <w:name w:val="ComnText"/>
    <w:basedOn w:val="62"/>
    <w:qFormat/>
    <w:uiPriority w:val="0"/>
  </w:style>
  <w:style w:type="paragraph" w:customStyle="1" w:styleId="62">
    <w:name w:val="BaseComnText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63">
    <w:name w:val="Section1"/>
    <w:basedOn w:val="2"/>
    <w:qFormat/>
    <w:uiPriority w:val="0"/>
    <w:pPr>
      <w:numPr>
        <w:ilvl w:val="0"/>
        <w:numId w:val="3"/>
      </w:numPr>
    </w:pPr>
    <w:rPr>
      <w:bCs w:val="0"/>
    </w:rPr>
  </w:style>
  <w:style w:type="paragraph" w:customStyle="1" w:styleId="64">
    <w:name w:val="Section2"/>
    <w:basedOn w:val="3"/>
    <w:qFormat/>
    <w:uiPriority w:val="0"/>
    <w:pPr>
      <w:numPr>
        <w:ilvl w:val="1"/>
        <w:numId w:val="3"/>
      </w:numPr>
    </w:pPr>
    <w:rPr>
      <w:rFonts w:ascii="Times New Roman" w:hAnsi="Times New Roman" w:eastAsia="宋体"/>
      <w:bCs w:val="0"/>
      <w:sz w:val="36"/>
    </w:rPr>
  </w:style>
  <w:style w:type="paragraph" w:customStyle="1" w:styleId="65">
    <w:name w:val="Section9"/>
    <w:basedOn w:val="10"/>
    <w:qFormat/>
    <w:uiPriority w:val="0"/>
    <w:pPr>
      <w:numPr>
        <w:numId w:val="3"/>
      </w:numPr>
    </w:pPr>
    <w:rPr>
      <w:rFonts w:ascii="Times New Roman" w:hAnsi="Times New Roman" w:eastAsia="宋体"/>
      <w:b/>
      <w:bCs/>
      <w:sz w:val="24"/>
    </w:rPr>
  </w:style>
  <w:style w:type="paragraph" w:customStyle="1" w:styleId="6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67">
    <w:name w:val="Section4"/>
    <w:basedOn w:val="5"/>
    <w:qFormat/>
    <w:uiPriority w:val="0"/>
    <w:pPr>
      <w:numPr>
        <w:numId w:val="3"/>
      </w:numPr>
    </w:pPr>
    <w:rPr>
      <w:rFonts w:ascii="Times New Roman" w:hAnsi="Times New Roman" w:eastAsia="宋体"/>
      <w:bCs w:val="0"/>
      <w:sz w:val="30"/>
    </w:rPr>
  </w:style>
  <w:style w:type="paragraph" w:customStyle="1" w:styleId="68">
    <w:name w:val="Section5"/>
    <w:basedOn w:val="6"/>
    <w:qFormat/>
    <w:uiPriority w:val="0"/>
    <w:pPr>
      <w:numPr>
        <w:numId w:val="3"/>
      </w:numPr>
    </w:pPr>
    <w:rPr>
      <w:bCs w:val="0"/>
    </w:rPr>
  </w:style>
  <w:style w:type="paragraph" w:customStyle="1" w:styleId="69">
    <w:name w:val="Section6"/>
    <w:basedOn w:val="7"/>
    <w:qFormat/>
    <w:uiPriority w:val="0"/>
    <w:pPr>
      <w:numPr>
        <w:numId w:val="3"/>
      </w:numPr>
    </w:pPr>
    <w:rPr>
      <w:rFonts w:ascii="Times New Roman" w:hAnsi="Times New Roman" w:eastAsia="宋体"/>
      <w:bCs w:val="0"/>
    </w:rPr>
  </w:style>
  <w:style w:type="paragraph" w:customStyle="1" w:styleId="70">
    <w:name w:val="Section7"/>
    <w:basedOn w:val="8"/>
    <w:qFormat/>
    <w:uiPriority w:val="0"/>
    <w:pPr>
      <w:numPr>
        <w:numId w:val="3"/>
      </w:numPr>
    </w:pPr>
    <w:rPr>
      <w:bCs w:val="0"/>
    </w:rPr>
  </w:style>
  <w:style w:type="paragraph" w:customStyle="1" w:styleId="71">
    <w:name w:val="Section8"/>
    <w:basedOn w:val="9"/>
    <w:qFormat/>
    <w:uiPriority w:val="0"/>
    <w:pPr>
      <w:numPr>
        <w:numId w:val="3"/>
      </w:numPr>
    </w:pPr>
    <w:rPr>
      <w:rFonts w:ascii="Times New Roman" w:hAnsi="Times New Roman" w:eastAsia="宋体"/>
      <w:b/>
      <w:bCs/>
    </w:rPr>
  </w:style>
  <w:style w:type="paragraph" w:customStyle="1" w:styleId="72">
    <w:name w:val="ComnPicNo"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73">
    <w:name w:val="ComnTableNo"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74">
    <w:name w:val="No1"/>
    <w:basedOn w:val="60"/>
    <w:qFormat/>
    <w:uiPriority w:val="0"/>
    <w:pPr>
      <w:spacing w:before="234"/>
    </w:pPr>
    <w:rPr>
      <w:rFonts w:cs="宋体"/>
      <w:szCs w:val="20"/>
    </w:rPr>
  </w:style>
  <w:style w:type="paragraph" w:customStyle="1" w:styleId="75">
    <w:name w:val="ComnNo2"/>
    <w:basedOn w:val="1"/>
    <w:qFormat/>
    <w:uiPriority w:val="0"/>
    <w:pPr>
      <w:numPr>
        <w:ilvl w:val="0"/>
        <w:numId w:val="4"/>
      </w:numPr>
      <w:spacing w:beforeLines="50" w:after="120" w:line="480" w:lineRule="auto"/>
    </w:pPr>
    <w:rPr>
      <w:sz w:val="24"/>
    </w:rPr>
  </w:style>
  <w:style w:type="paragraph" w:customStyle="1" w:styleId="76">
    <w:name w:val="No2"/>
    <w:basedOn w:val="75"/>
    <w:qFormat/>
    <w:uiPriority w:val="0"/>
    <w:pPr>
      <w:spacing w:before="156"/>
    </w:pPr>
    <w:rPr>
      <w:rFonts w:cs="宋体"/>
      <w:szCs w:val="20"/>
    </w:rPr>
  </w:style>
  <w:style w:type="character" w:customStyle="1" w:styleId="77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8">
    <w:name w:val="题注 字符"/>
    <w:link w:val="13"/>
    <w:qFormat/>
    <w:uiPriority w:val="0"/>
    <w:rPr>
      <w:rFonts w:ascii="Arial" w:hAnsi="Arial" w:cs="Arial"/>
      <w:kern w:val="2"/>
      <w:sz w:val="24"/>
    </w:rPr>
  </w:style>
  <w:style w:type="character" w:customStyle="1" w:styleId="79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0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1">
    <w:name w:val="List Paragraph"/>
    <w:basedOn w:val="1"/>
    <w:link w:val="82"/>
    <w:qFormat/>
    <w:uiPriority w:val="34"/>
    <w:pPr>
      <w:ind w:firstLine="420"/>
    </w:pPr>
  </w:style>
  <w:style w:type="character" w:customStyle="1" w:styleId="82">
    <w:name w:val="列表段落 字符"/>
    <w:link w:val="81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3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84">
    <w:name w:val="正文缩进 字符"/>
    <w:link w:val="12"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85">
    <w:name w:val="样式 正文缩进"/>
    <w:basedOn w:val="12"/>
    <w:link w:val="86"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86">
    <w:name w:val="样式 正文缩进 Char"/>
    <w:link w:val="85"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87">
    <w:name w:val="样式 首行缩进:  0.85 厘米 段前: 11.7 磅1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character" w:customStyle="1" w:styleId="88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9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0">
    <w:name w:val="Heading 2 Hidden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1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2">
    <w:name w:val="h4 Char"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93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94">
    <w:name w:val="h6 Char"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95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96">
    <w:name w:val="不用8 Char"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97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98">
    <w:name w:val="Char Char Char1 Char Char Char Char Char Char 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99">
    <w:name w:val="符号目录1 + 快速样式"/>
    <w:basedOn w:val="1"/>
    <w:link w:val="100"/>
    <w:qFormat/>
    <w:uiPriority w:val="0"/>
    <w:pPr>
      <w:spacing w:before="120" w:after="120"/>
      <w:ind w:left="992"/>
    </w:pPr>
    <w:rPr>
      <w:rFonts w:ascii="Calibri" w:hAnsi="Calibri"/>
      <w:b/>
      <w:sz w:val="24"/>
      <w:szCs w:val="22"/>
    </w:rPr>
  </w:style>
  <w:style w:type="character" w:customStyle="1" w:styleId="100">
    <w:name w:val="符号目录1 + 快速样式 Char"/>
    <w:link w:val="99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1">
    <w:name w:val="样式 标题 2Heading 2 HiddenHeading 2 CCBSTitre3H2Level 2 Headh...1"/>
    <w:basedOn w:val="3"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02">
    <w:name w:val="样式 标题 3Heading 3 - oldH3Level 3 HeadHeadingh33rd levellev...1"/>
    <w:basedOn w:val="4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03">
    <w:name w:val="标题3 + 快速样式"/>
    <w:basedOn w:val="4"/>
    <w:link w:val="104"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04">
    <w:name w:val="标题3 + 快速样式 Char"/>
    <w:link w:val="103"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05">
    <w:name w:val="符号目录2 + 快速样式"/>
    <w:basedOn w:val="81"/>
    <w:link w:val="106"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06">
    <w:name w:val="符号目录2 + 快速样式 Char"/>
    <w:link w:val="10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07">
    <w:name w:val="标题1 + 快速样式"/>
    <w:basedOn w:val="2"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08">
    <w:name w:val="标题4 + 快速样式"/>
    <w:basedOn w:val="5"/>
    <w:link w:val="109"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09">
    <w:name w:val="标题4 + 快速样式 Char"/>
    <w:link w:val="108"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0">
    <w:name w:val="标题5 + 快速样式"/>
    <w:basedOn w:val="6"/>
    <w:link w:val="111"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1">
    <w:name w:val="标题5 + 快速样式 Char"/>
    <w:link w:val="110"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2">
    <w:name w:val="标题6 + 快速样式"/>
    <w:basedOn w:val="7"/>
    <w:link w:val="113"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13">
    <w:name w:val="标题6 + 快速样式 Char"/>
    <w:link w:val="112"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4">
    <w:name w:val="标题7 + 快速样式"/>
    <w:basedOn w:val="8"/>
    <w:link w:val="115"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15">
    <w:name w:val="标题7 + 快速样式 Char"/>
    <w:link w:val="114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6">
    <w:name w:val="标题2 + 快速样式"/>
    <w:basedOn w:val="3"/>
    <w:link w:val="117"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17">
    <w:name w:val="标题2 + 快速样式 Char"/>
    <w:link w:val="116"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8">
    <w:name w:val="第一级子目录列表 + 快速样式"/>
    <w:basedOn w:val="81"/>
    <w:link w:val="119"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19">
    <w:name w:val="第一级子目录 + 快速样式 Char"/>
    <w:link w:val="118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0">
    <w:name w:val="第一级子目录列表 正文 + 快速样式"/>
    <w:basedOn w:val="1"/>
    <w:link w:val="121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21">
    <w:name w:val="第一级子目录列表 正文 + 快速样式 Char"/>
    <w:link w:val="120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2">
    <w:name w:val="第二级子目录列表 + 快速样式"/>
    <w:basedOn w:val="81"/>
    <w:link w:val="123"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23">
    <w:name w:val="第二级子目录列表 + 快速样式 Char"/>
    <w:link w:val="122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4">
    <w:name w:val="第二级子目录列表 正文 + 快速样式"/>
    <w:basedOn w:val="1"/>
    <w:link w:val="125"/>
    <w:qFormat/>
    <w:uiPriority w:val="0"/>
    <w:pPr>
      <w:spacing w:before="120" w:after="120"/>
      <w:ind w:left="425" w:firstLine="482"/>
    </w:pPr>
    <w:rPr>
      <w:rFonts w:ascii="Calibri" w:hAnsi="Calibri"/>
      <w:sz w:val="24"/>
      <w:szCs w:val="22"/>
    </w:rPr>
  </w:style>
  <w:style w:type="character" w:customStyle="1" w:styleId="125">
    <w:name w:val="第二级子目录列表 正文 + 快速样式 Char"/>
    <w:link w:val="124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6">
    <w:name w:val="符号目录1 正文 + 快速样式"/>
    <w:basedOn w:val="81"/>
    <w:link w:val="127"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27">
    <w:name w:val="符号目录1 正文 + 快速样式 Char"/>
    <w:link w:val="126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8">
    <w:name w:val="符号目录2 正文 + 快速样式"/>
    <w:basedOn w:val="1"/>
    <w:link w:val="129"/>
    <w:qFormat/>
    <w:uiPriority w:val="0"/>
    <w:pPr>
      <w:spacing w:before="120" w:after="120"/>
      <w:ind w:left="1276" w:firstLine="482"/>
    </w:pPr>
    <w:rPr>
      <w:rFonts w:ascii="Calibri" w:hAnsi="Calibri"/>
      <w:sz w:val="24"/>
      <w:szCs w:val="22"/>
    </w:rPr>
  </w:style>
  <w:style w:type="character" w:customStyle="1" w:styleId="129">
    <w:name w:val="符号目录2 正文 + 快速样式 Char"/>
    <w:link w:val="128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0">
    <w:name w:val="各级标题 正文 + 快速样式"/>
    <w:basedOn w:val="1"/>
    <w:link w:val="131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31">
    <w:name w:val="各级标题 正文 + 快速样式 Char"/>
    <w:link w:val="130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132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133">
    <w:name w:val="No Spacing"/>
    <w:link w:val="134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4">
    <w:name w:val="无间隔 字符"/>
    <w:link w:val="133"/>
    <w:qFormat/>
    <w:uiPriority w:val="0"/>
    <w:rPr>
      <w:sz w:val="22"/>
      <w:szCs w:val="22"/>
      <w:lang w:val="en-US" w:eastAsia="zh-CN" w:bidi="ar-SA"/>
    </w:rPr>
  </w:style>
  <w:style w:type="paragraph" w:customStyle="1" w:styleId="135">
    <w:name w:val="标题1"/>
    <w:basedOn w:val="107"/>
    <w:qFormat/>
    <w:uiPriority w:val="0"/>
    <w:pPr>
      <w:spacing w:before="360" w:after="240"/>
    </w:pPr>
    <w:rPr>
      <w:rFonts w:cs="宋体"/>
      <w:sz w:val="44"/>
    </w:rPr>
  </w:style>
  <w:style w:type="paragraph" w:customStyle="1" w:styleId="136">
    <w:name w:val="样式 标题2 + 快速样式 + 段前: 18 磅 段后: 12 磅"/>
    <w:basedOn w:val="116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37">
    <w:name w:val="样式 标题4 + 快速样式 + 小三 段前: 18 磅 段后: 12 磅"/>
    <w:basedOn w:val="108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38">
    <w:name w:val="样式 标题5 + 快速样式 + 段前: 18 磅 段后: 12 磅"/>
    <w:basedOn w:val="110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39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 w:val="24"/>
      <w:szCs w:val="20"/>
    </w:rPr>
  </w:style>
  <w:style w:type="paragraph" w:customStyle="1" w:styleId="140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1">
    <w:name w:val="样式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2">
    <w:name w:val="样式 标题 4H4bulletblbbPIM 4h4H41H42H43H44H45H46H47H48...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3">
    <w:name w:val="样式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4">
    <w:name w:val="样式 标题 4H4bulletblbbPIM 4h4H41H42H43H44H45H46H47H48...1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5">
    <w:name w:val="CMY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6">
    <w:name w:val="样式1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7">
    <w:name w:val="样式 标题 4H4bulletblbbPIM 4h4H41H42H43H44H45H46H47H48...3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8">
    <w:name w:val="样式 CK_HL3 + (西文) Times New Roman (中文) 宋体 三号 加粗 段后: 12 磅 行距:..."/>
    <w:basedOn w:val="149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49">
    <w:name w:val="CK_HL3"/>
    <w:basedOn w:val="37"/>
    <w:next w:val="1"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1">
    <w:name w:val="样式 题注 + (中文) 宋体 五号"/>
    <w:basedOn w:val="13"/>
    <w:qFormat/>
    <w:uiPriority w:val="0"/>
    <w:pPr>
      <w:ind w:right="210"/>
    </w:pPr>
    <w:rPr>
      <w:sz w:val="21"/>
      <w:szCs w:val="21"/>
    </w:rPr>
  </w:style>
  <w:style w:type="paragraph" w:customStyle="1" w:styleId="152">
    <w:name w:val="样式 题注"/>
    <w:basedOn w:val="13"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53">
    <w:name w:val="样式 标题 1 + (西文) Times New Roman 段前: 24 磅 段后: 18 磅"/>
    <w:basedOn w:val="2"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54">
    <w:name w:val="样式 标题 2 + (西文) Times New Roman (中文) 宋体 小二 段前: 18 磅 段后: 12 磅..."/>
    <w:basedOn w:val="3"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55">
    <w:name w:val="样式 题注 + 居中"/>
    <w:basedOn w:val="13"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56">
    <w:name w:val="样式 样式 题注 +"/>
    <w:basedOn w:val="152"/>
    <w:qFormat/>
    <w:uiPriority w:val="0"/>
    <w:pPr>
      <w:spacing w:before="156"/>
      <w:jc w:val="left"/>
    </w:pPr>
  </w:style>
  <w:style w:type="paragraph" w:customStyle="1" w:styleId="157">
    <w:name w:val="样式 题注 + 居中 行距: 多倍行距 1.35 字行"/>
    <w:basedOn w:val="13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58">
    <w:name w:val="样式 样式 题注 + 居中 行距: 多倍行距 1.35 字行 + 段后: 0.5 行"/>
    <w:basedOn w:val="157"/>
    <w:qFormat/>
    <w:uiPriority w:val="0"/>
    <w:pPr>
      <w:spacing w:afterLines="100"/>
    </w:pPr>
  </w:style>
  <w:style w:type="paragraph" w:customStyle="1" w:styleId="159">
    <w:name w:val="样式 题注1"/>
    <w:basedOn w:val="13"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0">
    <w:name w:val="样式 题注 + 居中 段前: 0.5 行 段后: 0.5 行"/>
    <w:basedOn w:val="13"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1">
    <w:name w:val="样式 样式 正文缩进 + 段前: 0.75 行"/>
    <w:basedOn w:val="85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2">
    <w:name w:val="样式 标题 3Heading 3 - oldH3Level 3 HeadHeadingh33rd levellev...2"/>
    <w:basedOn w:val="4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63">
    <w:name w:val="样式 标题 4H4bulletblbbPIM 4h4H41H42H43H44H45H46H47H48...2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64">
    <w:name w:val="样式 目录 2 + 左侧:  2 字符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65">
    <w:name w:val="样式 目录 2 + 左侧:  2 字符1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66">
    <w:name w:val="样式 目录 3 + 行距: 固定值 22 磅"/>
    <w:basedOn w:val="19"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67">
    <w:name w:val="样式 各级标题 正文 + 快速样式 + 段前: 12.2 磅 段后: 0 磅 行距: 多倍行距 1.35 字行"/>
    <w:basedOn w:val="130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68">
    <w:name w:val="样式 标题 2"/>
    <w:basedOn w:val="3"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69">
    <w:name w:val="_Style 29"/>
    <w:basedOn w:val="1"/>
    <w:next w:val="17"/>
    <w:qFormat/>
    <w:uiPriority w:val="0"/>
    <w:pPr>
      <w:ind w:firstLine="425"/>
    </w:pPr>
    <w:rPr>
      <w:kern w:val="24"/>
      <w:sz w:val="24"/>
      <w:szCs w:val="20"/>
    </w:rPr>
  </w:style>
  <w:style w:type="character" w:customStyle="1" w:styleId="170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1">
    <w:name w:val="正文内容"/>
    <w:basedOn w:val="1"/>
    <w:qFormat/>
    <w:uiPriority w:val="0"/>
    <w:pPr>
      <w:ind w:left="210" w:right="210" w:firstLine="504"/>
      <w:jc w:val="left"/>
    </w:pPr>
    <w:rPr>
      <w:rFonts w:ascii="宋体" w:hAnsi="宋体" w:cs="宋体"/>
      <w:spacing w:val="6"/>
      <w:sz w:val="24"/>
    </w:rPr>
  </w:style>
  <w:style w:type="paragraph" w:customStyle="1" w:styleId="172">
    <w:name w:val="样式 标题 3Heading 3 - oldH3Level 3 HeadHeadingh33rd levellev..."/>
    <w:basedOn w:val="4"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73">
    <w:name w:val="样式 样式标题 4 + 段前: 1.5 行 段后: 0.5 行"/>
    <w:basedOn w:val="143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74">
    <w:name w:val="样式 样式标题 4 + 段前: 1.5 行 段后: 0.5 行1"/>
    <w:basedOn w:val="143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75">
    <w:name w:val="样式 样式 样式标题 4 + 段前: 1.5 行 段后: 0.5 行1 + 段前: 1.5 行 段后: 1 行"/>
    <w:basedOn w:val="174"/>
    <w:qFormat/>
    <w:uiPriority w:val="0"/>
    <w:pPr>
      <w:tabs>
        <w:tab w:val="left" w:pos="1440"/>
      </w:tabs>
    </w:pPr>
  </w:style>
  <w:style w:type="paragraph" w:customStyle="1" w:styleId="176">
    <w:name w:val="样式 样式标题 4 + 段前: 1.5 行 段后: 0.5 行2"/>
    <w:basedOn w:val="143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77">
    <w:name w:val="样式 标题 1h1PIM 1H1Level 1 Topic Heading1st levelSection Head..."/>
    <w:basedOn w:val="2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78">
    <w:name w:val="样式 标题 2Heading 2 HiddenHeading 2 CCBSTitre3H2Level 2 Headh..."/>
    <w:basedOn w:val="3"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79">
    <w:name w:val="样式 目录 1 + 左侧:  1 字符 右侧:  1 字符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 w:val="24"/>
      <w:szCs w:val="22"/>
    </w:rPr>
  </w:style>
  <w:style w:type="paragraph" w:customStyle="1" w:styleId="180">
    <w:name w:val="样式 目录 3 +"/>
    <w:basedOn w:val="19"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1">
    <w:name w:val="样式 目录 1 +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 w:val="24"/>
      <w:szCs w:val="22"/>
    </w:rPr>
  </w:style>
  <w:style w:type="paragraph" w:customStyle="1" w:styleId="182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/>
    </w:pPr>
    <w:rPr>
      <w:rFonts w:cs="宋体"/>
      <w:sz w:val="24"/>
      <w:szCs w:val="22"/>
    </w:rPr>
  </w:style>
  <w:style w:type="paragraph" w:customStyle="1" w:styleId="183">
    <w:name w:val="样式 段前: 0.75 行"/>
    <w:basedOn w:val="1"/>
    <w:qFormat/>
    <w:uiPriority w:val="0"/>
    <w:pPr>
      <w:spacing w:beforeLines="75" w:line="324" w:lineRule="auto"/>
    </w:pPr>
    <w:rPr>
      <w:rFonts w:cs="宋体"/>
      <w:sz w:val="24"/>
      <w:szCs w:val="20"/>
    </w:rPr>
  </w:style>
  <w:style w:type="paragraph" w:customStyle="1" w:styleId="184">
    <w:name w:val="样式 目录 2 + 段前: 5 磅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85">
    <w:name w:val="样式 目录 2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86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hAnsi="Calibri" w:cs="宋体"/>
      <w:sz w:val="24"/>
      <w:szCs w:val="20"/>
    </w:rPr>
  </w:style>
  <w:style w:type="paragraph" w:customStyle="1" w:styleId="187">
    <w:name w:val="样式 正文缩进表正文正文非缩进表正文1正文非缩进1表正文2正文非缩进2表正文3正文非缩进3表正文4正文非缩进..."/>
    <w:basedOn w:val="12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88">
    <w:name w:val="样式 样式 标题 3Heading 3 - oldH3Level 3 HeadHeadingh33rd levellev...1..."/>
    <w:basedOn w:val="102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89">
    <w:name w:val="标题 3Heading 3 - oldH3Level 3 HeadHeadingh33rd levellev...1..."/>
    <w:basedOn w:val="102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0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191">
    <w:name w:val="样式 标题 1 + 居中"/>
    <w:basedOn w:val="2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2">
    <w:name w:val="样式 标题 1 + 居中1"/>
    <w:basedOn w:val="2"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193">
    <w:name w:val="标题一"/>
    <w:basedOn w:val="1"/>
    <w:next w:val="1"/>
    <w:qFormat/>
    <w:uiPriority w:val="0"/>
    <w:pPr>
      <w:keepNext/>
      <w:keepLines/>
      <w:numPr>
        <w:ilvl w:val="0"/>
        <w:numId w:val="5"/>
      </w:numPr>
      <w:ind w:firstLineChars="0"/>
      <w:outlineLvl w:val="0"/>
    </w:pPr>
    <w:rPr>
      <w:rFonts w:cs="宋体"/>
      <w:b/>
      <w:sz w:val="32"/>
      <w:szCs w:val="32"/>
    </w:rPr>
  </w:style>
  <w:style w:type="paragraph" w:customStyle="1" w:styleId="194">
    <w:name w:val="样式 标题 1h1PIM 1H1Level 1 Topic Heading1st levelSection Head...1"/>
    <w:basedOn w:val="2"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195">
    <w:name w:val="样式 目录 1 + 右侧:  1 字符 段前: 0.5 行 左  0 字符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paragraph" w:customStyle="1" w:styleId="196">
    <w:name w:val="样式 目录 1 + 右侧:  1 字符 段前: 0.5 行 左  0 字符1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character" w:customStyle="1" w:styleId="197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198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199">
    <w:name w:val="HTML 预设格式 字符"/>
    <w:link w:val="35"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0">
    <w:name w:val="样式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201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2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3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4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5">
    <w:name w:val="样式 小四 段前: 3.9 磅 行距: 多倍行距 1.25 字行"/>
    <w:basedOn w:val="1"/>
    <w:link w:val="206"/>
    <w:qFormat/>
    <w:uiPriority w:val="0"/>
    <w:pPr>
      <w:spacing w:before="78" w:line="300" w:lineRule="auto"/>
      <w:ind w:firstLine="480"/>
    </w:pPr>
    <w:rPr>
      <w:rFonts w:ascii="Arial" w:hAnsi="Arial" w:cs="宋体"/>
      <w:sz w:val="24"/>
      <w:szCs w:val="20"/>
    </w:rPr>
  </w:style>
  <w:style w:type="character" w:customStyle="1" w:styleId="206">
    <w:name w:val="样式 小四 段前: 3.9 磅 行距: 多倍行距 1.25 字行 Char"/>
    <w:link w:val="205"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07">
    <w:name w:val="图表内容"/>
    <w:basedOn w:val="1"/>
    <w:qFormat/>
    <w:uiPriority w:val="0"/>
    <w:pPr>
      <w:spacing w:before="20" w:after="20"/>
    </w:pPr>
    <w:rPr>
      <w:szCs w:val="20"/>
    </w:rPr>
  </w:style>
  <w:style w:type="paragraph" w:customStyle="1" w:styleId="208">
    <w:name w:val="样式 标题 1h1PIM 1H1Level 1 Topic Heading1st levelSection Head...2"/>
    <w:basedOn w:val="2"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09">
    <w:name w:val="样式 标题 1h1PIM 1H1Level 1 Topic Heading1st levelSection Head...3"/>
    <w:basedOn w:val="2"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0">
    <w:name w:val="Char 正文 Char Char Char Char Char Char"/>
    <w:basedOn w:val="2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2">
    <w:name w:val="描述"/>
    <w:basedOn w:val="1"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 w:val="24"/>
      <w:szCs w:val="20"/>
    </w:rPr>
  </w:style>
  <w:style w:type="character" w:customStyle="1" w:styleId="213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4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15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16">
    <w:name w:val="font14 redfont"/>
    <w:basedOn w:val="41"/>
    <w:qFormat/>
    <w:uiPriority w:val="0"/>
  </w:style>
  <w:style w:type="paragraph" w:customStyle="1" w:styleId="217">
    <w:name w:val="a"/>
    <w:basedOn w:val="212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18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19">
    <w:name w:val="word"/>
    <w:basedOn w:val="41"/>
    <w:qFormat/>
    <w:uiPriority w:val="0"/>
  </w:style>
  <w:style w:type="character" w:customStyle="1" w:styleId="220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1">
    <w:name w:val="Char1"/>
    <w:basedOn w:val="1"/>
    <w:uiPriority w:val="0"/>
    <w:rPr>
      <w:rFonts w:ascii="Tahoma" w:hAnsi="Tahoma"/>
      <w:sz w:val="24"/>
      <w:szCs w:val="20"/>
    </w:rPr>
  </w:style>
  <w:style w:type="character" w:customStyle="1" w:styleId="222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3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4">
    <w:name w:val="正文文本首行缩进 字符"/>
    <w:link w:val="38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25">
    <w:name w:val="已访问的超链接1"/>
    <w:qFormat/>
    <w:uiPriority w:val="0"/>
    <w:rPr>
      <w:color w:val="800080"/>
      <w:u w:val="single"/>
    </w:rPr>
  </w:style>
  <w:style w:type="character" w:customStyle="1" w:styleId="226">
    <w:name w:val="Char Char11"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27">
    <w:name w:val="Char Char Char1 Char Char Char Char Char Char Char1"/>
    <w:basedOn w:val="1"/>
    <w:uiPriority w:val="0"/>
    <w:rPr>
      <w:rFonts w:ascii="宋体" w:hAnsi="宋体" w:cs="Courier New"/>
      <w:sz w:val="32"/>
      <w:szCs w:val="32"/>
    </w:rPr>
  </w:style>
  <w:style w:type="paragraph" w:customStyle="1" w:styleId="2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29">
    <w:name w:val="表格"/>
    <w:basedOn w:val="1"/>
    <w:link w:val="230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 w:cs="宋体"/>
      <w:bCs/>
      <w:sz w:val="24"/>
      <w:szCs w:val="18"/>
    </w:rPr>
  </w:style>
  <w:style w:type="character" w:customStyle="1" w:styleId="230">
    <w:name w:val="表格 字符"/>
    <w:link w:val="229"/>
    <w:qFormat/>
    <w:uiPriority w:val="0"/>
    <w:rPr>
      <w:rFonts w:ascii="宋体" w:hAnsi="宋体" w:cs="宋体"/>
      <w:bCs/>
      <w:kern w:val="2"/>
      <w:sz w:val="24"/>
      <w:szCs w:val="18"/>
    </w:rPr>
  </w:style>
  <w:style w:type="paragraph" w:customStyle="1" w:styleId="231">
    <w:name w:val="标题二"/>
    <w:basedOn w:val="193"/>
    <w:next w:val="1"/>
    <w:qFormat/>
    <w:uiPriority w:val="0"/>
    <w:pPr>
      <w:numPr>
        <w:ilvl w:val="1"/>
      </w:numPr>
      <w:outlineLvl w:val="1"/>
    </w:pPr>
    <w:rPr>
      <w:sz w:val="30"/>
    </w:rPr>
  </w:style>
  <w:style w:type="paragraph" w:customStyle="1" w:styleId="232">
    <w:name w:val="标题三"/>
    <w:basedOn w:val="231"/>
    <w:next w:val="1"/>
    <w:qFormat/>
    <w:uiPriority w:val="0"/>
    <w:pPr>
      <w:numPr>
        <w:ilvl w:val="2"/>
      </w:numPr>
      <w:outlineLvl w:val="2"/>
    </w:pPr>
    <w:rPr>
      <w:sz w:val="28"/>
    </w:rPr>
  </w:style>
  <w:style w:type="paragraph" w:customStyle="1" w:styleId="233">
    <w:name w:val="标题四"/>
    <w:basedOn w:val="232"/>
    <w:next w:val="1"/>
    <w:qFormat/>
    <w:uiPriority w:val="0"/>
    <w:pPr>
      <w:numPr>
        <w:ilvl w:val="3"/>
      </w:numPr>
      <w:outlineLvl w:val="3"/>
    </w:pPr>
  </w:style>
  <w:style w:type="character" w:customStyle="1" w:styleId="234">
    <w:name w:val="表格居左 Char"/>
    <w:link w:val="235"/>
    <w:qFormat/>
    <w:uiPriority w:val="0"/>
    <w:rPr>
      <w:rFonts w:ascii="宋体" w:hAnsi="宋体"/>
      <w:sz w:val="18"/>
      <w:szCs w:val="21"/>
    </w:rPr>
  </w:style>
  <w:style w:type="paragraph" w:customStyle="1" w:styleId="235">
    <w:name w:val="表格居左"/>
    <w:basedOn w:val="1"/>
    <w:link w:val="234"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6">
    <w:name w:val="表格头 字符"/>
    <w:link w:val="237"/>
    <w:qFormat/>
    <w:uiPriority w:val="0"/>
    <w:rPr>
      <w:rFonts w:ascii="宋体" w:hAnsi="宋体"/>
      <w:b/>
      <w:sz w:val="24"/>
      <w:szCs w:val="21"/>
    </w:rPr>
  </w:style>
  <w:style w:type="paragraph" w:customStyle="1" w:styleId="237">
    <w:name w:val="表格头"/>
    <w:basedOn w:val="1"/>
    <w:link w:val="236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24"/>
      <w:szCs w:val="21"/>
    </w:rPr>
  </w:style>
  <w:style w:type="paragraph" w:customStyle="1" w:styleId="238">
    <w:name w:val="标题五"/>
    <w:basedOn w:val="233"/>
    <w:next w:val="1"/>
    <w:qFormat/>
    <w:uiPriority w:val="0"/>
    <w:pPr>
      <w:numPr>
        <w:ilvl w:val="4"/>
      </w:numPr>
      <w:outlineLvl w:val="4"/>
    </w:pPr>
  </w:style>
  <w:style w:type="paragraph" w:customStyle="1" w:styleId="239">
    <w:name w:val="文内正文"/>
    <w:basedOn w:val="1"/>
    <w:link w:val="240"/>
    <w:qFormat/>
    <w:uiPriority w:val="0"/>
  </w:style>
  <w:style w:type="character" w:customStyle="1" w:styleId="240">
    <w:name w:val="文内正文 字符"/>
    <w:basedOn w:val="41"/>
    <w:link w:val="239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241">
    <w:name w:val="标题六"/>
    <w:basedOn w:val="238"/>
    <w:next w:val="1"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242">
    <w:name w:val="标题 1 字符2"/>
    <w:qFormat/>
    <w:uiPriority w:val="99"/>
    <w:rPr>
      <w:rFonts w:ascii="宋体" w:hAnsi="宋体"/>
      <w:b/>
      <w:kern w:val="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06B2C-D5FF-4BC1-B682-E3F93CB688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887</Words>
  <Characters>1000</Characters>
  <Lines>13</Lines>
  <Paragraphs>3</Paragraphs>
  <TotalTime>18</TotalTime>
  <ScaleCrop>false</ScaleCrop>
  <LinksUpToDate>false</LinksUpToDate>
  <CharactersWithSpaces>1061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2021-01-26T08:30:00Z</dcterms:created>
  <dc:creator>柳源倡</dc:creator>
  <cp:keywords>CMMI体系文件</cp:keywords>
  <cp:lastModifiedBy>chase</cp:lastModifiedBy>
  <dcterms:modified xsi:type="dcterms:W3CDTF">2023-04-19T02:51:59Z</dcterms:modified>
  <dc:subject>CMMI体系文件</dc:subject>
  <dc:title>卓望信息CMMI体系文件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2052-11.1.0.14036</vt:lpwstr>
  </property>
  <property fmtid="{D5CDD505-2E9C-101B-9397-08002B2CF9AE}" pid="4" name="ICV">
    <vt:lpwstr>21B099DE182442618AF72A888C699A5E_12</vt:lpwstr>
  </property>
</Properties>
</file>