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/>
          <w:vanish/>
          <w:sz w:val="44"/>
          <w:szCs w:val="44"/>
        </w:rPr>
      </w:pPr>
    </w:p>
    <w:p>
      <w:pPr>
        <w:adjustRightInd/>
        <w:snapToGrid/>
        <w:spacing w:line="220" w:lineRule="atLeast"/>
        <w:jc w:val="center"/>
      </w:pPr>
      <w:r>
        <w:rPr>
          <w:rFonts w:hint="eastAsia" w:ascii="微软雅黑" w:hAnsi="微软雅黑"/>
          <w:b/>
          <w:sz w:val="44"/>
          <w:szCs w:val="44"/>
          <w:lang w:val="en-US" w:eastAsia="zh-CN"/>
        </w:rPr>
        <w:t>耗材数据标准化操作手册</w:t>
      </w:r>
    </w:p>
    <w:p>
      <w:pPr>
        <w:pStyle w:val="2"/>
        <w:numPr>
          <w:ilvl w:val="0"/>
          <w:numId w:val="1"/>
        </w:numPr>
        <w:spacing w:before="0" w:after="0" w:line="240" w:lineRule="auto"/>
        <w:rPr>
          <w:rFonts w:hint="eastAsia" w:ascii="Tahoma" w:hAnsi="Tahoma" w:eastAsia="微软雅黑" w:cstheme="minorBidi"/>
          <w:b/>
          <w:bCs/>
          <w:kern w:val="44"/>
          <w:sz w:val="36"/>
          <w:szCs w:val="36"/>
          <w:lang w:val="en-US" w:eastAsia="zh-CN" w:bidi="ar-SA"/>
        </w:rPr>
      </w:pPr>
      <w:bookmarkStart w:id="0" w:name="_Toc20688"/>
      <w:bookmarkStart w:id="1" w:name="_Toc472516292"/>
      <w:bookmarkStart w:id="2" w:name="_Toc472516354"/>
      <w:bookmarkStart w:id="3" w:name="_Toc472516237"/>
      <w:r>
        <w:rPr>
          <w:rFonts w:hint="eastAsia" w:cstheme="minorBidi"/>
          <w:b/>
          <w:bCs/>
          <w:kern w:val="44"/>
          <w:sz w:val="36"/>
          <w:szCs w:val="36"/>
          <w:lang w:val="en-US" w:eastAsia="zh-CN" w:bidi="ar-SA"/>
        </w:rPr>
        <w:t>数据标准化管理</w:t>
      </w:r>
      <w:bookmarkEnd w:id="0"/>
    </w:p>
    <w:p>
      <w:pPr>
        <w:pStyle w:val="3"/>
        <w:numPr>
          <w:ilvl w:val="1"/>
          <w:numId w:val="1"/>
        </w:numPr>
        <w:spacing w:before="0" w:after="0" w:line="240" w:lineRule="auto"/>
        <w:ind w:left="567"/>
        <w:rPr>
          <w:rFonts w:ascii="微软雅黑" w:hAnsi="微软雅黑" w:eastAsia="微软雅黑"/>
        </w:rPr>
      </w:pPr>
      <w:bookmarkStart w:id="4" w:name="_Toc29308"/>
      <w:r>
        <w:rPr>
          <w:rFonts w:hint="eastAsia" w:ascii="微软雅黑" w:hAnsi="微软雅黑" w:eastAsia="微软雅黑"/>
          <w:lang w:val="en-US" w:eastAsia="zh-CN"/>
        </w:rPr>
        <w:t>企业信息标化</w:t>
      </w:r>
      <w:bookmarkEnd w:id="4"/>
    </w:p>
    <w:p>
      <w:pPr>
        <w:ind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企业</w:t>
      </w:r>
      <w:r>
        <w:rPr>
          <w:rFonts w:hint="eastAsia"/>
        </w:rPr>
        <w:t>人员登录平台后，依次点击【</w:t>
      </w:r>
      <w:r>
        <w:rPr>
          <w:rFonts w:hint="eastAsia"/>
          <w:lang w:val="en-US" w:eastAsia="zh-CN"/>
        </w:rPr>
        <w:t>数据标准化</w:t>
      </w:r>
      <w:r>
        <w:rPr>
          <w:rFonts w:hint="eastAsia"/>
          <w:sz w:val="24"/>
          <w:szCs w:val="24"/>
        </w:rPr>
        <w:t>管理</w:t>
      </w:r>
      <w:r>
        <w:rPr>
          <w:rFonts w:hint="eastAsia"/>
        </w:rPr>
        <w:t>】</w:t>
      </w:r>
      <w:r>
        <w:rPr/>
        <w:sym w:font="Wingdings" w:char="F0E0"/>
      </w:r>
      <w:r>
        <w:t>【</w:t>
      </w:r>
      <w:r>
        <w:rPr>
          <w:rFonts w:hint="eastAsia"/>
          <w:lang w:val="en-US" w:eastAsia="zh-CN"/>
        </w:rPr>
        <w:t>企业信息标化</w:t>
      </w:r>
      <w:r>
        <w:t>】，</w:t>
      </w:r>
      <w:r>
        <w:rPr>
          <w:rFonts w:hint="eastAsia"/>
        </w:rPr>
        <w:t>即可进入</w:t>
      </w:r>
      <w:r>
        <w:rPr>
          <w:rFonts w:hint="eastAsia"/>
          <w:lang w:val="en-US" w:eastAsia="zh-CN"/>
        </w:rPr>
        <w:t>企业信息标化页面</w:t>
      </w:r>
      <w:r>
        <w:rPr>
          <w:rFonts w:hint="eastAsia"/>
        </w:rPr>
        <w:t>，如下图所示。</w:t>
      </w:r>
    </w:p>
    <w:p>
      <w:pPr>
        <w:ind w:firstLine="440" w:firstLineChars="200"/>
        <w:rPr>
          <w:rFonts w:hint="eastAsia"/>
        </w:rPr>
      </w:pPr>
      <w:r>
        <w:drawing>
          <wp:inline distT="0" distB="0" distL="114300" distR="114300">
            <wp:extent cx="5264785" cy="2837815"/>
            <wp:effectExtent l="0" t="0" r="571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</w:p>
    <w:p/>
    <w:p>
      <w:pPr>
        <w:pStyle w:val="4"/>
        <w:numPr>
          <w:ilvl w:val="2"/>
          <w:numId w:val="1"/>
        </w:numPr>
        <w:tabs>
          <w:tab w:val="left" w:pos="567"/>
          <w:tab w:val="left" w:pos="709"/>
          <w:tab w:val="left" w:pos="851"/>
          <w:tab w:val="left" w:pos="1418"/>
        </w:tabs>
        <w:spacing w:before="0" w:after="0" w:line="240" w:lineRule="auto"/>
        <w:rPr>
          <w:sz w:val="28"/>
          <w:szCs w:val="28"/>
        </w:rPr>
      </w:pPr>
      <w:bookmarkStart w:id="5" w:name="_Toc29220"/>
      <w:r>
        <w:rPr>
          <w:rFonts w:hint="eastAsia"/>
          <w:sz w:val="28"/>
          <w:szCs w:val="28"/>
          <w:lang w:val="en-US" w:eastAsia="zh-CN"/>
        </w:rPr>
        <w:t>选择企业</w:t>
      </w:r>
      <w:bookmarkEnd w:id="5"/>
    </w:p>
    <w:p>
      <w:pPr>
        <w:ind w:firstLine="424" w:firstLineChars="177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选择企业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</w:rPr>
        <w:t>按钮，进入</w:t>
      </w:r>
      <w:r>
        <w:rPr>
          <w:rFonts w:hint="eastAsia"/>
          <w:sz w:val="24"/>
          <w:szCs w:val="24"/>
          <w:lang w:val="en-US" w:eastAsia="zh-CN"/>
        </w:rPr>
        <w:t>企业信息选择页面</w:t>
      </w:r>
      <w:r>
        <w:rPr>
          <w:rFonts w:hint="eastAsia"/>
          <w:sz w:val="24"/>
          <w:szCs w:val="24"/>
        </w:rPr>
        <w:t>页面，如下图。</w:t>
      </w:r>
    </w:p>
    <w:p>
      <w:pPr>
        <w:ind w:firstLine="389" w:firstLineChars="177"/>
        <w:rPr>
          <w:rFonts w:ascii="宋体" w:hAnsi="宋体" w:cs="宋体"/>
          <w:sz w:val="24"/>
          <w:szCs w:val="24"/>
        </w:rPr>
      </w:pPr>
      <w:r>
        <w:drawing>
          <wp:inline distT="0" distB="0" distL="114300" distR="114300">
            <wp:extent cx="5260340" cy="2843530"/>
            <wp:effectExtent l="0" t="0" r="1270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77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按提示输入相应</w:t>
      </w:r>
      <w:r>
        <w:rPr>
          <w:rFonts w:hint="eastAsia"/>
          <w:sz w:val="24"/>
          <w:szCs w:val="24"/>
          <w:lang w:val="en-US" w:eastAsia="zh-CN"/>
        </w:rPr>
        <w:t>查询条件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搜索出需要得企业信息</w:t>
      </w:r>
      <w:r>
        <w:rPr>
          <w:rFonts w:hint="eastAsia"/>
          <w:sz w:val="24"/>
          <w:szCs w:val="24"/>
        </w:rPr>
        <w:t>，点击</w:t>
      </w:r>
      <w:r>
        <w:rPr>
          <w:rFonts w:hint="eastAsia"/>
          <w:sz w:val="24"/>
          <w:szCs w:val="24"/>
          <w:lang w:val="en-US" w:eastAsia="zh-CN"/>
        </w:rPr>
        <w:t>列表中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val="en-US" w:eastAsia="zh-CN"/>
        </w:rPr>
        <w:t>按钮，</w:t>
      </w:r>
      <w:r>
        <w:rPr>
          <w:rFonts w:hint="eastAsia"/>
          <w:sz w:val="24"/>
          <w:szCs w:val="24"/>
        </w:rPr>
        <w:t>即可完成</w:t>
      </w:r>
      <w:r>
        <w:rPr>
          <w:rFonts w:hint="eastAsia"/>
          <w:sz w:val="24"/>
          <w:szCs w:val="24"/>
          <w:lang w:val="en-US" w:eastAsia="zh-CN"/>
        </w:rPr>
        <w:t>企业选择</w:t>
      </w:r>
      <w:r>
        <w:rPr>
          <w:rFonts w:hint="eastAsia"/>
          <w:sz w:val="24"/>
          <w:szCs w:val="24"/>
        </w:rPr>
        <w:t>操作。</w:t>
      </w:r>
      <w:r>
        <w:rPr>
          <w:rFonts w:hint="eastAsia"/>
          <w:sz w:val="24"/>
          <w:szCs w:val="24"/>
          <w:lang w:val="en-US" w:eastAsia="zh-CN"/>
        </w:rPr>
        <w:t>企业信息选择完成后，自动返回上一个页面，如下图：</w:t>
      </w:r>
    </w:p>
    <w:p>
      <w:pPr>
        <w:ind w:firstLine="389" w:firstLineChars="177"/>
        <w:rPr>
          <w:rFonts w:hint="default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862580"/>
            <wp:effectExtent l="0" t="0" r="63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  <w:numPr>
          <w:ilvl w:val="2"/>
          <w:numId w:val="1"/>
        </w:numPr>
        <w:tabs>
          <w:tab w:val="left" w:pos="567"/>
          <w:tab w:val="left" w:pos="709"/>
          <w:tab w:val="left" w:pos="851"/>
          <w:tab w:val="left" w:pos="1418"/>
        </w:tabs>
        <w:spacing w:before="0" w:after="0" w:line="240" w:lineRule="auto"/>
        <w:ind w:left="567"/>
        <w:rPr>
          <w:sz w:val="28"/>
          <w:szCs w:val="28"/>
        </w:rPr>
      </w:pPr>
      <w:bookmarkStart w:id="6" w:name="_Toc28340"/>
      <w:r>
        <w:rPr>
          <w:rFonts w:hint="eastAsia"/>
          <w:sz w:val="28"/>
          <w:szCs w:val="28"/>
          <w:lang w:val="en-US" w:eastAsia="zh-CN"/>
        </w:rPr>
        <w:t>提交</w:t>
      </w:r>
      <w:bookmarkEnd w:id="6"/>
    </w:p>
    <w:p>
      <w:pPr>
        <w:ind w:firstLine="424" w:firstLineChars="177"/>
        <w:rPr>
          <w:rFonts w:hint="default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核对企业平台信息、企业国家信息是否一致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确认一致后可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提交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  <w:lang w:val="en-US" w:eastAsia="zh-CN"/>
        </w:rPr>
        <w:t>，确认是否提交操作（提交后不可更改），【是】提示提交成功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即完成数据标化企业信息提交。</w:t>
      </w:r>
    </w:p>
    <w:p>
      <w:pPr>
        <w:jc w:val="both"/>
      </w:pPr>
    </w:p>
    <w:p>
      <w:pPr>
        <w:pStyle w:val="3"/>
        <w:numPr>
          <w:ilvl w:val="1"/>
          <w:numId w:val="1"/>
        </w:numPr>
        <w:spacing w:before="0" w:after="0" w:line="240" w:lineRule="auto"/>
        <w:ind w:left="567"/>
        <w:rPr>
          <w:rFonts w:ascii="微软雅黑" w:hAnsi="微软雅黑" w:eastAsia="微软雅黑"/>
        </w:rPr>
      </w:pPr>
      <w:bookmarkStart w:id="7" w:name="_Toc10229"/>
      <w:r>
        <w:rPr>
          <w:rFonts w:hint="eastAsia" w:ascii="微软雅黑" w:hAnsi="微软雅黑" w:eastAsia="微软雅黑"/>
          <w:lang w:val="en-US" w:eastAsia="zh-CN"/>
        </w:rPr>
        <w:t>产品信息标化</w:t>
      </w:r>
      <w:bookmarkEnd w:id="7"/>
    </w:p>
    <w:p>
      <w:pPr>
        <w:ind w:firstLine="440" w:firstLineChars="200"/>
        <w:rPr>
          <w:rFonts w:hint="eastAsia"/>
        </w:rPr>
      </w:pPr>
      <w:r>
        <w:rPr>
          <w:rFonts w:hint="eastAsia"/>
          <w:lang w:val="en-US" w:eastAsia="zh-CN"/>
        </w:rPr>
        <w:t>企业</w:t>
      </w:r>
      <w:r>
        <w:rPr>
          <w:rFonts w:hint="eastAsia"/>
        </w:rPr>
        <w:t>人员登录平台后，依次点击【</w:t>
      </w:r>
      <w:r>
        <w:rPr>
          <w:rFonts w:hint="eastAsia"/>
          <w:lang w:val="en-US" w:eastAsia="zh-CN"/>
        </w:rPr>
        <w:t>数据标准化管理</w:t>
      </w:r>
      <w:r>
        <w:rPr>
          <w:rFonts w:hint="eastAsia"/>
        </w:rPr>
        <w:t>】</w:t>
      </w:r>
      <w:r>
        <w:rPr/>
        <w:sym w:font="Wingdings" w:char="F0E0"/>
      </w:r>
      <w:r>
        <w:t>【</w:t>
      </w:r>
      <w:r>
        <w:rPr>
          <w:rFonts w:hint="eastAsia"/>
          <w:sz w:val="24"/>
          <w:szCs w:val="24"/>
          <w:lang w:val="en-US" w:eastAsia="zh-CN"/>
        </w:rPr>
        <w:t>产品信息标化</w:t>
      </w:r>
      <w:r>
        <w:t>】，</w:t>
      </w:r>
      <w:r>
        <w:rPr>
          <w:rFonts w:hint="eastAsia"/>
        </w:rPr>
        <w:t>即可进入</w:t>
      </w:r>
      <w:r>
        <w:rPr>
          <w:rFonts w:hint="eastAsia"/>
          <w:sz w:val="24"/>
          <w:szCs w:val="24"/>
          <w:lang w:val="en-US" w:eastAsia="zh-CN"/>
        </w:rPr>
        <w:t>产品信息标化</w:t>
      </w:r>
      <w:r>
        <w:rPr>
          <w:rFonts w:hint="eastAsia"/>
          <w:lang w:val="en-US" w:eastAsia="zh-CN"/>
        </w:rPr>
        <w:t>页面</w:t>
      </w:r>
      <w:r>
        <w:rPr>
          <w:rFonts w:hint="eastAsia"/>
        </w:rPr>
        <w:t>，如下图所示。</w:t>
      </w:r>
    </w:p>
    <w:p>
      <w:pPr>
        <w:ind w:firstLine="440" w:firstLineChars="200"/>
        <w:rPr>
          <w:rFonts w:hint="eastAsia"/>
        </w:rPr>
      </w:pPr>
      <w:r>
        <w:drawing>
          <wp:inline distT="0" distB="0" distL="114300" distR="114300">
            <wp:extent cx="5264785" cy="2503170"/>
            <wp:effectExtent l="0" t="0" r="825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67"/>
          <w:tab w:val="left" w:pos="709"/>
          <w:tab w:val="left" w:pos="851"/>
          <w:tab w:val="left" w:pos="1418"/>
        </w:tabs>
        <w:spacing w:before="0" w:after="0" w:line="240" w:lineRule="auto"/>
        <w:rPr>
          <w:sz w:val="28"/>
          <w:szCs w:val="28"/>
        </w:rPr>
      </w:pPr>
      <w:bookmarkStart w:id="8" w:name="_Toc16775"/>
      <w:r>
        <w:rPr>
          <w:rFonts w:hint="eastAsia"/>
          <w:sz w:val="28"/>
          <w:szCs w:val="28"/>
          <w:lang w:val="en-US" w:eastAsia="zh-CN"/>
        </w:rPr>
        <w:t>标化</w:t>
      </w:r>
      <w:bookmarkEnd w:id="8"/>
    </w:p>
    <w:p>
      <w:pPr>
        <w:ind w:firstLine="424" w:firstLineChars="177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val="en-US" w:eastAsia="zh-CN"/>
        </w:rPr>
        <w:t>列表中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标化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</w:rPr>
        <w:t>按钮，进入</w:t>
      </w:r>
      <w:r>
        <w:rPr>
          <w:rFonts w:hint="eastAsia"/>
          <w:sz w:val="24"/>
          <w:szCs w:val="24"/>
          <w:lang w:val="en-US" w:eastAsia="zh-CN"/>
        </w:rPr>
        <w:t>产品信息标化</w:t>
      </w:r>
      <w:r>
        <w:rPr>
          <w:rFonts w:hint="eastAsia"/>
          <w:sz w:val="24"/>
          <w:szCs w:val="24"/>
        </w:rPr>
        <w:t>页面，如下图。</w:t>
      </w:r>
    </w:p>
    <w:p>
      <w:pPr>
        <w:ind w:firstLine="389" w:firstLineChars="177"/>
        <w:rPr>
          <w:rFonts w:hint="eastAsia"/>
          <w:sz w:val="24"/>
          <w:szCs w:val="24"/>
        </w:rPr>
      </w:pPr>
      <w:bookmarkStart w:id="11" w:name="_GoBack"/>
      <w:r>
        <w:drawing>
          <wp:inline distT="0" distB="0" distL="114300" distR="114300">
            <wp:extent cx="5273040" cy="2853690"/>
            <wp:effectExtent l="0" t="0" r="1016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>
      <w:pPr>
        <w:ind w:firstLine="424" w:firstLineChars="177"/>
        <w:rPr>
          <w:sz w:val="24"/>
          <w:szCs w:val="24"/>
        </w:rPr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选择本企业产品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val="en-US" w:eastAsia="zh-CN"/>
        </w:rPr>
        <w:t>按钮</w:t>
      </w:r>
      <w:r>
        <w:rPr>
          <w:rFonts w:hint="eastAsia"/>
          <w:sz w:val="24"/>
          <w:szCs w:val="24"/>
        </w:rPr>
        <w:t>，弹出如下图</w:t>
      </w:r>
      <w:r>
        <w:rPr>
          <w:rFonts w:hint="eastAsia"/>
          <w:sz w:val="24"/>
          <w:szCs w:val="24"/>
          <w:lang w:val="en-US" w:eastAsia="zh-CN"/>
        </w:rPr>
        <w:t>产品选择列表</w:t>
      </w:r>
      <w:r>
        <w:rPr>
          <w:rFonts w:hint="eastAsia"/>
          <w:sz w:val="24"/>
          <w:szCs w:val="24"/>
        </w:rPr>
        <w:t>。</w:t>
      </w:r>
    </w:p>
    <w:p>
      <w:pPr>
        <w:jc w:val="center"/>
      </w:pPr>
      <w:r>
        <w:drawing>
          <wp:inline distT="0" distB="0" distL="114300" distR="114300">
            <wp:extent cx="5271135" cy="2578100"/>
            <wp:effectExtent l="0" t="0" r="190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查找出需要标化产品信息列表，点击【选择】按钮，完成数据选择操作，返回上一页面，如下图：</w:t>
      </w:r>
    </w:p>
    <w:p>
      <w:pPr>
        <w:ind w:firstLine="720" w:firstLine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84988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1"/>
        </w:numPr>
        <w:tabs>
          <w:tab w:val="left" w:pos="567"/>
          <w:tab w:val="left" w:pos="709"/>
          <w:tab w:val="left" w:pos="851"/>
          <w:tab w:val="left" w:pos="1418"/>
        </w:tabs>
        <w:spacing w:before="0" w:after="0" w:line="240" w:lineRule="auto"/>
        <w:ind w:left="567"/>
        <w:rPr>
          <w:sz w:val="28"/>
          <w:szCs w:val="28"/>
        </w:rPr>
      </w:pPr>
      <w:bookmarkStart w:id="9" w:name="_Toc29895"/>
      <w:r>
        <w:rPr>
          <w:rFonts w:hint="eastAsia"/>
          <w:sz w:val="28"/>
          <w:szCs w:val="28"/>
          <w:lang w:val="en-US" w:eastAsia="zh-CN"/>
        </w:rPr>
        <w:t>保存</w:t>
      </w:r>
      <w:bookmarkEnd w:id="9"/>
    </w:p>
    <w:p>
      <w:pPr>
        <w:ind w:firstLine="424" w:firstLineChars="177"/>
      </w:pPr>
      <w:r>
        <w:rPr>
          <w:rFonts w:hint="eastAsia"/>
          <w:sz w:val="24"/>
          <w:szCs w:val="24"/>
          <w:lang w:val="en-US" w:eastAsia="zh-CN"/>
        </w:rPr>
        <w:t>核对企业平台产品信息、企业国家产品信息是否一致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确认一致后可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保存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  <w:lang w:val="en-US" w:eastAsia="zh-CN"/>
        </w:rPr>
        <w:t>，提示保存成功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即完成数据标化保存；保存成功后，如信息不匹配，可重新选择企业。</w:t>
      </w:r>
    </w:p>
    <w:p>
      <w:pPr>
        <w:pStyle w:val="4"/>
        <w:numPr>
          <w:ilvl w:val="2"/>
          <w:numId w:val="1"/>
        </w:numPr>
        <w:tabs>
          <w:tab w:val="left" w:pos="567"/>
          <w:tab w:val="left" w:pos="709"/>
          <w:tab w:val="left" w:pos="851"/>
          <w:tab w:val="left" w:pos="1418"/>
        </w:tabs>
        <w:spacing w:before="0" w:after="0" w:line="240" w:lineRule="auto"/>
        <w:ind w:left="567"/>
        <w:rPr>
          <w:sz w:val="28"/>
          <w:szCs w:val="28"/>
        </w:rPr>
      </w:pPr>
      <w:bookmarkStart w:id="10" w:name="_Toc11092"/>
      <w:r>
        <w:rPr>
          <w:rFonts w:hint="eastAsia"/>
          <w:sz w:val="28"/>
          <w:szCs w:val="28"/>
          <w:lang w:val="en-US" w:eastAsia="zh-CN"/>
        </w:rPr>
        <w:t>提交</w:t>
      </w:r>
      <w:bookmarkEnd w:id="10"/>
    </w:p>
    <w:p>
      <w:pPr>
        <w:ind w:firstLine="424" w:firstLineChars="177"/>
        <w:rPr>
          <w:rFonts w:hint="default"/>
          <w:lang w:val="en-US"/>
        </w:rPr>
      </w:pPr>
      <w:r>
        <w:rPr>
          <w:rFonts w:hint="eastAsia"/>
          <w:sz w:val="24"/>
          <w:szCs w:val="24"/>
          <w:lang w:val="en-US" w:eastAsia="zh-CN"/>
        </w:rPr>
        <w:t>核对企业平台产品信息、企业国家产品信息是否一致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确认一致后可</w:t>
      </w:r>
      <w:r>
        <w:rPr>
          <w:rFonts w:hint="eastAsia"/>
          <w:sz w:val="24"/>
          <w:szCs w:val="24"/>
        </w:rPr>
        <w:t>点击</w:t>
      </w:r>
      <w:r>
        <w:rPr>
          <w:rFonts w:hint="eastAsia"/>
          <w:sz w:val="24"/>
          <w:szCs w:val="24"/>
          <w:lang w:eastAsia="zh-CN"/>
        </w:rPr>
        <w:t>【</w:t>
      </w:r>
      <w:r>
        <w:rPr>
          <w:rFonts w:hint="eastAsia"/>
          <w:sz w:val="24"/>
          <w:szCs w:val="24"/>
          <w:lang w:val="en-US" w:eastAsia="zh-CN"/>
        </w:rPr>
        <w:t>提交</w:t>
      </w:r>
      <w:r>
        <w:rPr>
          <w:rFonts w:hint="eastAsia"/>
          <w:sz w:val="24"/>
          <w:szCs w:val="24"/>
          <w:lang w:eastAsia="zh-CN"/>
        </w:rPr>
        <w:t>】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  <w:lang w:val="en-US" w:eastAsia="zh-CN"/>
        </w:rPr>
        <w:t>，确认是否提交操作（提交后不可更改），【是】提示提交成功</w:t>
      </w:r>
      <w:r>
        <w:rPr>
          <w:rFonts w:hint="eastAsia"/>
          <w:sz w:val="24"/>
          <w:szCs w:val="24"/>
        </w:rPr>
        <w:t>，</w:t>
      </w:r>
      <w:r>
        <w:rPr>
          <w:rFonts w:hint="eastAsia"/>
          <w:sz w:val="24"/>
          <w:szCs w:val="24"/>
          <w:lang w:val="en-US" w:eastAsia="zh-CN"/>
        </w:rPr>
        <w:t>即完成数据标化企业信息提交。</w:t>
      </w:r>
    </w:p>
    <w:bookmarkEnd w:id="1"/>
    <w:bookmarkEnd w:id="2"/>
    <w:bookmarkEnd w:id="3"/>
    <w:p>
      <w:pPr>
        <w:jc w:val="left"/>
        <w:rPr>
          <w:rFonts w:hint="eastAsia" w:ascii="微软雅黑" w:hAnsi="微软雅黑" w:eastAsia="微软雅黑" w:cstheme="majorBidi"/>
          <w:b/>
          <w:bCs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theme="majorBidi"/>
          <w:b/>
          <w:bCs/>
          <w:sz w:val="32"/>
          <w:szCs w:val="32"/>
          <w:lang w:val="en-US" w:eastAsia="zh-CN" w:bidi="ar-SA"/>
        </w:rPr>
        <w:t>1.3公示标准化信息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您可在此查看本次数据标化的公示信息。</w:t>
      </w:r>
      <w:r>
        <w:drawing>
          <wp:inline distT="0" distB="0" distL="114300" distR="114300">
            <wp:extent cx="5260340" cy="2235200"/>
            <wp:effectExtent l="0" t="0" r="1270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C14BB"/>
    <w:multiLevelType w:val="multilevel"/>
    <w:tmpl w:val="24FC14BB"/>
    <w:lvl w:ilvl="0" w:tentative="0">
      <w:start w:val="1"/>
      <w:numFmt w:val="decimal"/>
      <w:lvlText w:val="%1"/>
      <w:lvlJc w:val="left"/>
      <w:pPr>
        <w:ind w:left="425" w:hanging="425"/>
      </w:pPr>
    </w:lvl>
    <w:lvl w:ilvl="1" w:tentative="0">
      <w:start w:val="1"/>
      <w:numFmt w:val="decimal"/>
      <w:lvlText w:val="%1.%2"/>
      <w:lvlJc w:val="left"/>
      <w:pPr>
        <w:ind w:left="992" w:hanging="567"/>
      </w:pPr>
    </w:lvl>
    <w:lvl w:ilvl="2" w:tentative="0">
      <w:start w:val="1"/>
      <w:numFmt w:val="decimal"/>
      <w:lvlText w:val="%1.%2.%3"/>
      <w:lvlJc w:val="left"/>
      <w:pPr>
        <w:ind w:left="1418" w:hanging="567"/>
      </w:pPr>
    </w:lvl>
    <w:lvl w:ilvl="3" w:tentative="0">
      <w:start w:val="1"/>
      <w:numFmt w:val="decimal"/>
      <w:lvlText w:val="%1.%2.%3.%4"/>
      <w:lvlJc w:val="left"/>
      <w:pPr>
        <w:ind w:left="1984" w:hanging="708"/>
      </w:pPr>
    </w:lvl>
    <w:lvl w:ilvl="4" w:tentative="0">
      <w:start w:val="1"/>
      <w:numFmt w:val="decimal"/>
      <w:lvlText w:val="%1.%2.%3.%4.%5"/>
      <w:lvlJc w:val="left"/>
      <w:pPr>
        <w:ind w:left="2551" w:hanging="850"/>
      </w:pPr>
    </w:lvl>
    <w:lvl w:ilvl="5" w:tentative="0">
      <w:start w:val="1"/>
      <w:numFmt w:val="decimal"/>
      <w:lvlText w:val="%1.%2.%3.%4.%5.%6"/>
      <w:lvlJc w:val="left"/>
      <w:pPr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13F6"/>
    <w:rsid w:val="0000694F"/>
    <w:rsid w:val="000113BA"/>
    <w:rsid w:val="00011AFE"/>
    <w:rsid w:val="0001201B"/>
    <w:rsid w:val="00020776"/>
    <w:rsid w:val="00021097"/>
    <w:rsid w:val="00021C4B"/>
    <w:rsid w:val="00024EAE"/>
    <w:rsid w:val="00024FE6"/>
    <w:rsid w:val="00024FEA"/>
    <w:rsid w:val="00030905"/>
    <w:rsid w:val="00036DC1"/>
    <w:rsid w:val="00041CB5"/>
    <w:rsid w:val="000461E5"/>
    <w:rsid w:val="0005045C"/>
    <w:rsid w:val="000536D6"/>
    <w:rsid w:val="00055433"/>
    <w:rsid w:val="00055B55"/>
    <w:rsid w:val="000616BC"/>
    <w:rsid w:val="00061719"/>
    <w:rsid w:val="000637EE"/>
    <w:rsid w:val="000668A8"/>
    <w:rsid w:val="0007185E"/>
    <w:rsid w:val="00074BD8"/>
    <w:rsid w:val="00080AC4"/>
    <w:rsid w:val="00081BB0"/>
    <w:rsid w:val="0008510E"/>
    <w:rsid w:val="0008683A"/>
    <w:rsid w:val="00091222"/>
    <w:rsid w:val="00091ADB"/>
    <w:rsid w:val="00092B11"/>
    <w:rsid w:val="000933EE"/>
    <w:rsid w:val="000A7509"/>
    <w:rsid w:val="000A75AB"/>
    <w:rsid w:val="000B38C3"/>
    <w:rsid w:val="000B6349"/>
    <w:rsid w:val="000B7475"/>
    <w:rsid w:val="000B7DB3"/>
    <w:rsid w:val="000C1C4F"/>
    <w:rsid w:val="000C22E7"/>
    <w:rsid w:val="000C304B"/>
    <w:rsid w:val="000D2ABC"/>
    <w:rsid w:val="000D5784"/>
    <w:rsid w:val="000D5C2D"/>
    <w:rsid w:val="000D5FCB"/>
    <w:rsid w:val="000D6219"/>
    <w:rsid w:val="000E0A0D"/>
    <w:rsid w:val="000E2BE6"/>
    <w:rsid w:val="000E3930"/>
    <w:rsid w:val="000E4267"/>
    <w:rsid w:val="000E4BA2"/>
    <w:rsid w:val="000E5D1C"/>
    <w:rsid w:val="000F06B9"/>
    <w:rsid w:val="000F6DBC"/>
    <w:rsid w:val="000F7086"/>
    <w:rsid w:val="000F7589"/>
    <w:rsid w:val="001013C0"/>
    <w:rsid w:val="001236DD"/>
    <w:rsid w:val="00123F0A"/>
    <w:rsid w:val="00124097"/>
    <w:rsid w:val="001255CC"/>
    <w:rsid w:val="00130AB0"/>
    <w:rsid w:val="00132F8F"/>
    <w:rsid w:val="00133A48"/>
    <w:rsid w:val="00135567"/>
    <w:rsid w:val="00136499"/>
    <w:rsid w:val="00141A79"/>
    <w:rsid w:val="00147969"/>
    <w:rsid w:val="0015051A"/>
    <w:rsid w:val="0015076D"/>
    <w:rsid w:val="00151669"/>
    <w:rsid w:val="00151855"/>
    <w:rsid w:val="001518F9"/>
    <w:rsid w:val="00154A2C"/>
    <w:rsid w:val="001556ED"/>
    <w:rsid w:val="0016068E"/>
    <w:rsid w:val="001613FB"/>
    <w:rsid w:val="00163C04"/>
    <w:rsid w:val="00164E56"/>
    <w:rsid w:val="00164F00"/>
    <w:rsid w:val="00166C52"/>
    <w:rsid w:val="00174FB2"/>
    <w:rsid w:val="001812ED"/>
    <w:rsid w:val="001836D4"/>
    <w:rsid w:val="00184A85"/>
    <w:rsid w:val="00190F55"/>
    <w:rsid w:val="00191D62"/>
    <w:rsid w:val="00195158"/>
    <w:rsid w:val="001974B6"/>
    <w:rsid w:val="0019753F"/>
    <w:rsid w:val="001A04A9"/>
    <w:rsid w:val="001A0798"/>
    <w:rsid w:val="001A3E82"/>
    <w:rsid w:val="001B2CE1"/>
    <w:rsid w:val="001B7DA2"/>
    <w:rsid w:val="001C5E95"/>
    <w:rsid w:val="001C712D"/>
    <w:rsid w:val="001D3DB3"/>
    <w:rsid w:val="001D4959"/>
    <w:rsid w:val="001D59B8"/>
    <w:rsid w:val="001E32D1"/>
    <w:rsid w:val="001E424F"/>
    <w:rsid w:val="001F302A"/>
    <w:rsid w:val="001F3034"/>
    <w:rsid w:val="001F5B81"/>
    <w:rsid w:val="001F7C2D"/>
    <w:rsid w:val="00202ABB"/>
    <w:rsid w:val="00204653"/>
    <w:rsid w:val="0020550D"/>
    <w:rsid w:val="00207257"/>
    <w:rsid w:val="00217CE3"/>
    <w:rsid w:val="00220AAC"/>
    <w:rsid w:val="002308BA"/>
    <w:rsid w:val="00240123"/>
    <w:rsid w:val="00251B34"/>
    <w:rsid w:val="00252307"/>
    <w:rsid w:val="00254021"/>
    <w:rsid w:val="00254854"/>
    <w:rsid w:val="00255715"/>
    <w:rsid w:val="00255F43"/>
    <w:rsid w:val="00256556"/>
    <w:rsid w:val="002577D2"/>
    <w:rsid w:val="00262E5A"/>
    <w:rsid w:val="0027456B"/>
    <w:rsid w:val="00274842"/>
    <w:rsid w:val="00274C7C"/>
    <w:rsid w:val="00274F6A"/>
    <w:rsid w:val="002774BF"/>
    <w:rsid w:val="00277F40"/>
    <w:rsid w:val="00280F1E"/>
    <w:rsid w:val="00281AC9"/>
    <w:rsid w:val="00287AAF"/>
    <w:rsid w:val="00290396"/>
    <w:rsid w:val="00292AFC"/>
    <w:rsid w:val="00292D72"/>
    <w:rsid w:val="00295562"/>
    <w:rsid w:val="00295626"/>
    <w:rsid w:val="002A1C9B"/>
    <w:rsid w:val="002A3FAB"/>
    <w:rsid w:val="002A4320"/>
    <w:rsid w:val="002A610F"/>
    <w:rsid w:val="002A674C"/>
    <w:rsid w:val="002B799B"/>
    <w:rsid w:val="002C3D64"/>
    <w:rsid w:val="002C5A95"/>
    <w:rsid w:val="002C7214"/>
    <w:rsid w:val="002C76A6"/>
    <w:rsid w:val="002D14EB"/>
    <w:rsid w:val="002D2619"/>
    <w:rsid w:val="002D7542"/>
    <w:rsid w:val="002D78F3"/>
    <w:rsid w:val="002E03A4"/>
    <w:rsid w:val="002E42FC"/>
    <w:rsid w:val="002F12F2"/>
    <w:rsid w:val="002F7A79"/>
    <w:rsid w:val="003049A2"/>
    <w:rsid w:val="00310B81"/>
    <w:rsid w:val="00313786"/>
    <w:rsid w:val="00316C83"/>
    <w:rsid w:val="00322CB8"/>
    <w:rsid w:val="00323B43"/>
    <w:rsid w:val="00330560"/>
    <w:rsid w:val="003316A6"/>
    <w:rsid w:val="003366CB"/>
    <w:rsid w:val="00336BF3"/>
    <w:rsid w:val="00340A7C"/>
    <w:rsid w:val="00342E67"/>
    <w:rsid w:val="00343345"/>
    <w:rsid w:val="00345197"/>
    <w:rsid w:val="00351B10"/>
    <w:rsid w:val="003568C5"/>
    <w:rsid w:val="003578FC"/>
    <w:rsid w:val="003646F5"/>
    <w:rsid w:val="00364964"/>
    <w:rsid w:val="00367704"/>
    <w:rsid w:val="00367B7A"/>
    <w:rsid w:val="00372896"/>
    <w:rsid w:val="00375682"/>
    <w:rsid w:val="00377CF7"/>
    <w:rsid w:val="003818BD"/>
    <w:rsid w:val="00382FE0"/>
    <w:rsid w:val="003842FB"/>
    <w:rsid w:val="00384D0D"/>
    <w:rsid w:val="0038734E"/>
    <w:rsid w:val="003968E8"/>
    <w:rsid w:val="003A1ACF"/>
    <w:rsid w:val="003A3F9B"/>
    <w:rsid w:val="003A60F1"/>
    <w:rsid w:val="003B13F6"/>
    <w:rsid w:val="003B502A"/>
    <w:rsid w:val="003C3100"/>
    <w:rsid w:val="003C49BE"/>
    <w:rsid w:val="003C64EF"/>
    <w:rsid w:val="003D0BA8"/>
    <w:rsid w:val="003D2A05"/>
    <w:rsid w:val="003D3389"/>
    <w:rsid w:val="003D356B"/>
    <w:rsid w:val="003D37D8"/>
    <w:rsid w:val="003D3E58"/>
    <w:rsid w:val="003E2CDD"/>
    <w:rsid w:val="003E68CC"/>
    <w:rsid w:val="003E7520"/>
    <w:rsid w:val="003F6F73"/>
    <w:rsid w:val="004028B1"/>
    <w:rsid w:val="00403254"/>
    <w:rsid w:val="0040447A"/>
    <w:rsid w:val="0040512E"/>
    <w:rsid w:val="00405D6E"/>
    <w:rsid w:val="0041369F"/>
    <w:rsid w:val="0041423C"/>
    <w:rsid w:val="00414364"/>
    <w:rsid w:val="004153D2"/>
    <w:rsid w:val="0042142A"/>
    <w:rsid w:val="00421DF5"/>
    <w:rsid w:val="00424730"/>
    <w:rsid w:val="004255A0"/>
    <w:rsid w:val="00426133"/>
    <w:rsid w:val="00427FE7"/>
    <w:rsid w:val="0043290A"/>
    <w:rsid w:val="004341E2"/>
    <w:rsid w:val="004358AB"/>
    <w:rsid w:val="00435D7A"/>
    <w:rsid w:val="004376B6"/>
    <w:rsid w:val="00442CD6"/>
    <w:rsid w:val="00443BB6"/>
    <w:rsid w:val="004440B3"/>
    <w:rsid w:val="00444736"/>
    <w:rsid w:val="00444E26"/>
    <w:rsid w:val="00446454"/>
    <w:rsid w:val="004524F2"/>
    <w:rsid w:val="00453721"/>
    <w:rsid w:val="00454E03"/>
    <w:rsid w:val="00455E11"/>
    <w:rsid w:val="00457AC7"/>
    <w:rsid w:val="00464D16"/>
    <w:rsid w:val="00466B29"/>
    <w:rsid w:val="00467646"/>
    <w:rsid w:val="004758D3"/>
    <w:rsid w:val="00475B6E"/>
    <w:rsid w:val="00480751"/>
    <w:rsid w:val="00487124"/>
    <w:rsid w:val="004918F7"/>
    <w:rsid w:val="00493FB8"/>
    <w:rsid w:val="00497053"/>
    <w:rsid w:val="00497F95"/>
    <w:rsid w:val="004A099D"/>
    <w:rsid w:val="004A0FBA"/>
    <w:rsid w:val="004A10C7"/>
    <w:rsid w:val="004A353F"/>
    <w:rsid w:val="004A5D90"/>
    <w:rsid w:val="004A5FA4"/>
    <w:rsid w:val="004A6E59"/>
    <w:rsid w:val="004A727C"/>
    <w:rsid w:val="004A7DB5"/>
    <w:rsid w:val="004B03FA"/>
    <w:rsid w:val="004B2AA1"/>
    <w:rsid w:val="004B496F"/>
    <w:rsid w:val="004B79DA"/>
    <w:rsid w:val="004C01A9"/>
    <w:rsid w:val="004C0CF3"/>
    <w:rsid w:val="004C2461"/>
    <w:rsid w:val="004C4565"/>
    <w:rsid w:val="004C4CC1"/>
    <w:rsid w:val="004C70B3"/>
    <w:rsid w:val="004D16B6"/>
    <w:rsid w:val="004D298D"/>
    <w:rsid w:val="004D3CB2"/>
    <w:rsid w:val="004E11AC"/>
    <w:rsid w:val="004E16D0"/>
    <w:rsid w:val="004E1C5C"/>
    <w:rsid w:val="004E3820"/>
    <w:rsid w:val="004E7D52"/>
    <w:rsid w:val="004F0328"/>
    <w:rsid w:val="004F2CAC"/>
    <w:rsid w:val="004F4531"/>
    <w:rsid w:val="004F47E5"/>
    <w:rsid w:val="004F7864"/>
    <w:rsid w:val="00500076"/>
    <w:rsid w:val="00502FA1"/>
    <w:rsid w:val="005064A8"/>
    <w:rsid w:val="00506598"/>
    <w:rsid w:val="00510675"/>
    <w:rsid w:val="0051468B"/>
    <w:rsid w:val="005175B9"/>
    <w:rsid w:val="00521772"/>
    <w:rsid w:val="00525233"/>
    <w:rsid w:val="00527755"/>
    <w:rsid w:val="00531485"/>
    <w:rsid w:val="00533852"/>
    <w:rsid w:val="00540FAF"/>
    <w:rsid w:val="005422D1"/>
    <w:rsid w:val="00546F4E"/>
    <w:rsid w:val="005512BA"/>
    <w:rsid w:val="00551638"/>
    <w:rsid w:val="005563AD"/>
    <w:rsid w:val="00556436"/>
    <w:rsid w:val="005567B0"/>
    <w:rsid w:val="00557CF3"/>
    <w:rsid w:val="00560381"/>
    <w:rsid w:val="00560B4E"/>
    <w:rsid w:val="00561502"/>
    <w:rsid w:val="00561575"/>
    <w:rsid w:val="00562B52"/>
    <w:rsid w:val="0056471A"/>
    <w:rsid w:val="00564F7A"/>
    <w:rsid w:val="00565903"/>
    <w:rsid w:val="005661B1"/>
    <w:rsid w:val="005676FC"/>
    <w:rsid w:val="00567EE0"/>
    <w:rsid w:val="00567F8E"/>
    <w:rsid w:val="00573484"/>
    <w:rsid w:val="005771FF"/>
    <w:rsid w:val="00577740"/>
    <w:rsid w:val="00577E21"/>
    <w:rsid w:val="00582214"/>
    <w:rsid w:val="005875FB"/>
    <w:rsid w:val="00590CF0"/>
    <w:rsid w:val="00591A14"/>
    <w:rsid w:val="00593341"/>
    <w:rsid w:val="0059340B"/>
    <w:rsid w:val="005937A7"/>
    <w:rsid w:val="00596779"/>
    <w:rsid w:val="005972E7"/>
    <w:rsid w:val="005A3518"/>
    <w:rsid w:val="005A5E8E"/>
    <w:rsid w:val="005B048E"/>
    <w:rsid w:val="005B2227"/>
    <w:rsid w:val="005B5A35"/>
    <w:rsid w:val="005B6B17"/>
    <w:rsid w:val="005C0BA1"/>
    <w:rsid w:val="005C343E"/>
    <w:rsid w:val="005C3759"/>
    <w:rsid w:val="005C47E6"/>
    <w:rsid w:val="005D0D9B"/>
    <w:rsid w:val="005D1300"/>
    <w:rsid w:val="005D1639"/>
    <w:rsid w:val="005D1D52"/>
    <w:rsid w:val="005D359B"/>
    <w:rsid w:val="005D493D"/>
    <w:rsid w:val="005D55B4"/>
    <w:rsid w:val="005D651A"/>
    <w:rsid w:val="005F1DC8"/>
    <w:rsid w:val="005F5320"/>
    <w:rsid w:val="005F7762"/>
    <w:rsid w:val="00602C00"/>
    <w:rsid w:val="00606A39"/>
    <w:rsid w:val="00610D3D"/>
    <w:rsid w:val="0061215F"/>
    <w:rsid w:val="0061409F"/>
    <w:rsid w:val="006144DF"/>
    <w:rsid w:val="006148B6"/>
    <w:rsid w:val="00615D71"/>
    <w:rsid w:val="00631551"/>
    <w:rsid w:val="00631EAE"/>
    <w:rsid w:val="0063578B"/>
    <w:rsid w:val="0064088C"/>
    <w:rsid w:val="00640EE2"/>
    <w:rsid w:val="00644319"/>
    <w:rsid w:val="00652601"/>
    <w:rsid w:val="006549AA"/>
    <w:rsid w:val="006644FA"/>
    <w:rsid w:val="006727C8"/>
    <w:rsid w:val="00676C68"/>
    <w:rsid w:val="0068037D"/>
    <w:rsid w:val="0068580C"/>
    <w:rsid w:val="00685DF9"/>
    <w:rsid w:val="00685E6B"/>
    <w:rsid w:val="006911C7"/>
    <w:rsid w:val="006918D3"/>
    <w:rsid w:val="00693432"/>
    <w:rsid w:val="0069443F"/>
    <w:rsid w:val="00694612"/>
    <w:rsid w:val="00695A54"/>
    <w:rsid w:val="00695D9D"/>
    <w:rsid w:val="006A1771"/>
    <w:rsid w:val="006A1FF2"/>
    <w:rsid w:val="006A4963"/>
    <w:rsid w:val="006A4D49"/>
    <w:rsid w:val="006A7E0E"/>
    <w:rsid w:val="006B0ACE"/>
    <w:rsid w:val="006B1BD1"/>
    <w:rsid w:val="006B640A"/>
    <w:rsid w:val="006B79FA"/>
    <w:rsid w:val="006C4EA2"/>
    <w:rsid w:val="006C7505"/>
    <w:rsid w:val="006D4F44"/>
    <w:rsid w:val="006D6670"/>
    <w:rsid w:val="006E1113"/>
    <w:rsid w:val="006F2012"/>
    <w:rsid w:val="006F2FBD"/>
    <w:rsid w:val="006F4298"/>
    <w:rsid w:val="006F73C0"/>
    <w:rsid w:val="006F7CAC"/>
    <w:rsid w:val="00702982"/>
    <w:rsid w:val="00702E07"/>
    <w:rsid w:val="0070483C"/>
    <w:rsid w:val="00710C1B"/>
    <w:rsid w:val="00711A97"/>
    <w:rsid w:val="0072005A"/>
    <w:rsid w:val="00720EA1"/>
    <w:rsid w:val="00723AEE"/>
    <w:rsid w:val="00724282"/>
    <w:rsid w:val="00726315"/>
    <w:rsid w:val="007264E0"/>
    <w:rsid w:val="00727D42"/>
    <w:rsid w:val="007325DE"/>
    <w:rsid w:val="00734597"/>
    <w:rsid w:val="00735BF4"/>
    <w:rsid w:val="00737E02"/>
    <w:rsid w:val="007403BC"/>
    <w:rsid w:val="00742B42"/>
    <w:rsid w:val="007464DA"/>
    <w:rsid w:val="00747D2E"/>
    <w:rsid w:val="00754462"/>
    <w:rsid w:val="00757E88"/>
    <w:rsid w:val="00757F80"/>
    <w:rsid w:val="0076539E"/>
    <w:rsid w:val="007662EA"/>
    <w:rsid w:val="0077050F"/>
    <w:rsid w:val="0077171B"/>
    <w:rsid w:val="007743DF"/>
    <w:rsid w:val="00783B6B"/>
    <w:rsid w:val="00785329"/>
    <w:rsid w:val="007853D0"/>
    <w:rsid w:val="00785686"/>
    <w:rsid w:val="00785CEF"/>
    <w:rsid w:val="007864E6"/>
    <w:rsid w:val="00786751"/>
    <w:rsid w:val="00786F8A"/>
    <w:rsid w:val="0079035C"/>
    <w:rsid w:val="00791D50"/>
    <w:rsid w:val="00791DF4"/>
    <w:rsid w:val="00792F62"/>
    <w:rsid w:val="00794E60"/>
    <w:rsid w:val="007957E5"/>
    <w:rsid w:val="00795AE0"/>
    <w:rsid w:val="00797FF0"/>
    <w:rsid w:val="007A11DF"/>
    <w:rsid w:val="007A4590"/>
    <w:rsid w:val="007A50B6"/>
    <w:rsid w:val="007B30CF"/>
    <w:rsid w:val="007B3295"/>
    <w:rsid w:val="007B7A39"/>
    <w:rsid w:val="007C15B2"/>
    <w:rsid w:val="007C1A00"/>
    <w:rsid w:val="007C273A"/>
    <w:rsid w:val="007C55F9"/>
    <w:rsid w:val="007D14F4"/>
    <w:rsid w:val="007D27D0"/>
    <w:rsid w:val="007D4957"/>
    <w:rsid w:val="007D5F2B"/>
    <w:rsid w:val="007E1FD4"/>
    <w:rsid w:val="007E3287"/>
    <w:rsid w:val="007E380A"/>
    <w:rsid w:val="007E67BA"/>
    <w:rsid w:val="007F5BC3"/>
    <w:rsid w:val="00802405"/>
    <w:rsid w:val="0080254C"/>
    <w:rsid w:val="00804134"/>
    <w:rsid w:val="0081410A"/>
    <w:rsid w:val="008219AB"/>
    <w:rsid w:val="0082303A"/>
    <w:rsid w:val="008232FD"/>
    <w:rsid w:val="00823577"/>
    <w:rsid w:val="008238AE"/>
    <w:rsid w:val="00824D25"/>
    <w:rsid w:val="00830682"/>
    <w:rsid w:val="008346E0"/>
    <w:rsid w:val="00844E06"/>
    <w:rsid w:val="00847DCA"/>
    <w:rsid w:val="00850E72"/>
    <w:rsid w:val="008630CC"/>
    <w:rsid w:val="008638AB"/>
    <w:rsid w:val="00866758"/>
    <w:rsid w:val="008739A3"/>
    <w:rsid w:val="00876073"/>
    <w:rsid w:val="00882652"/>
    <w:rsid w:val="008868F2"/>
    <w:rsid w:val="00886E2C"/>
    <w:rsid w:val="0089017D"/>
    <w:rsid w:val="00891C64"/>
    <w:rsid w:val="00892D2A"/>
    <w:rsid w:val="00895D2D"/>
    <w:rsid w:val="008A20A6"/>
    <w:rsid w:val="008A28BF"/>
    <w:rsid w:val="008A2F8E"/>
    <w:rsid w:val="008A3363"/>
    <w:rsid w:val="008A4029"/>
    <w:rsid w:val="008A4CAE"/>
    <w:rsid w:val="008B2B11"/>
    <w:rsid w:val="008B3EB2"/>
    <w:rsid w:val="008B45DB"/>
    <w:rsid w:val="008B7726"/>
    <w:rsid w:val="008B7E47"/>
    <w:rsid w:val="008C0796"/>
    <w:rsid w:val="008C2935"/>
    <w:rsid w:val="008C3AE9"/>
    <w:rsid w:val="008C4D30"/>
    <w:rsid w:val="008D5F02"/>
    <w:rsid w:val="008E4245"/>
    <w:rsid w:val="008F07E2"/>
    <w:rsid w:val="008F1216"/>
    <w:rsid w:val="008F19BE"/>
    <w:rsid w:val="008F1F92"/>
    <w:rsid w:val="008F2955"/>
    <w:rsid w:val="008F49A0"/>
    <w:rsid w:val="00900E59"/>
    <w:rsid w:val="0090399E"/>
    <w:rsid w:val="00905674"/>
    <w:rsid w:val="00907323"/>
    <w:rsid w:val="009155FB"/>
    <w:rsid w:val="00915D0F"/>
    <w:rsid w:val="00916775"/>
    <w:rsid w:val="00920ABB"/>
    <w:rsid w:val="00922F0F"/>
    <w:rsid w:val="00927A3C"/>
    <w:rsid w:val="009300DB"/>
    <w:rsid w:val="00930F21"/>
    <w:rsid w:val="00934192"/>
    <w:rsid w:val="00952007"/>
    <w:rsid w:val="009556A8"/>
    <w:rsid w:val="009556E6"/>
    <w:rsid w:val="00956BFD"/>
    <w:rsid w:val="00960D3F"/>
    <w:rsid w:val="00961DAC"/>
    <w:rsid w:val="00965D1A"/>
    <w:rsid w:val="009717D7"/>
    <w:rsid w:val="00971839"/>
    <w:rsid w:val="009730EC"/>
    <w:rsid w:val="00973A81"/>
    <w:rsid w:val="009770D4"/>
    <w:rsid w:val="00982597"/>
    <w:rsid w:val="0098363C"/>
    <w:rsid w:val="00984844"/>
    <w:rsid w:val="009875E3"/>
    <w:rsid w:val="009942F9"/>
    <w:rsid w:val="00994315"/>
    <w:rsid w:val="00994719"/>
    <w:rsid w:val="00996712"/>
    <w:rsid w:val="009A0C35"/>
    <w:rsid w:val="009A116A"/>
    <w:rsid w:val="009A22BE"/>
    <w:rsid w:val="009A2FA9"/>
    <w:rsid w:val="009A5E50"/>
    <w:rsid w:val="009A6271"/>
    <w:rsid w:val="009B2A94"/>
    <w:rsid w:val="009B3B91"/>
    <w:rsid w:val="009B5795"/>
    <w:rsid w:val="009B69F3"/>
    <w:rsid w:val="009B7398"/>
    <w:rsid w:val="009C239C"/>
    <w:rsid w:val="009C335F"/>
    <w:rsid w:val="009D02C0"/>
    <w:rsid w:val="009D0CCB"/>
    <w:rsid w:val="009D17D5"/>
    <w:rsid w:val="009D1F2B"/>
    <w:rsid w:val="009D5D81"/>
    <w:rsid w:val="009D6ECF"/>
    <w:rsid w:val="009D74D0"/>
    <w:rsid w:val="009E16EC"/>
    <w:rsid w:val="009E3342"/>
    <w:rsid w:val="009E419A"/>
    <w:rsid w:val="009E5774"/>
    <w:rsid w:val="009E6F59"/>
    <w:rsid w:val="009F467A"/>
    <w:rsid w:val="009F4FF6"/>
    <w:rsid w:val="009F60FF"/>
    <w:rsid w:val="009F695A"/>
    <w:rsid w:val="009F731B"/>
    <w:rsid w:val="009F7AD7"/>
    <w:rsid w:val="00A07025"/>
    <w:rsid w:val="00A07CFB"/>
    <w:rsid w:val="00A138C4"/>
    <w:rsid w:val="00A14D11"/>
    <w:rsid w:val="00A1587D"/>
    <w:rsid w:val="00A15894"/>
    <w:rsid w:val="00A16933"/>
    <w:rsid w:val="00A16BD6"/>
    <w:rsid w:val="00A16F0A"/>
    <w:rsid w:val="00A2013F"/>
    <w:rsid w:val="00A205D8"/>
    <w:rsid w:val="00A22E1F"/>
    <w:rsid w:val="00A273FD"/>
    <w:rsid w:val="00A306CA"/>
    <w:rsid w:val="00A341C2"/>
    <w:rsid w:val="00A3438F"/>
    <w:rsid w:val="00A36E37"/>
    <w:rsid w:val="00A40142"/>
    <w:rsid w:val="00A45B15"/>
    <w:rsid w:val="00A46C60"/>
    <w:rsid w:val="00A47DA9"/>
    <w:rsid w:val="00A528FF"/>
    <w:rsid w:val="00A565CA"/>
    <w:rsid w:val="00A56A86"/>
    <w:rsid w:val="00A62748"/>
    <w:rsid w:val="00A736B4"/>
    <w:rsid w:val="00A75C95"/>
    <w:rsid w:val="00A820FE"/>
    <w:rsid w:val="00A85A74"/>
    <w:rsid w:val="00A85D02"/>
    <w:rsid w:val="00A87794"/>
    <w:rsid w:val="00AA13B3"/>
    <w:rsid w:val="00AA44C2"/>
    <w:rsid w:val="00AA47E3"/>
    <w:rsid w:val="00AA5C1E"/>
    <w:rsid w:val="00AA67E2"/>
    <w:rsid w:val="00AA68B6"/>
    <w:rsid w:val="00AA7675"/>
    <w:rsid w:val="00AB0B59"/>
    <w:rsid w:val="00AB0E26"/>
    <w:rsid w:val="00AB18C4"/>
    <w:rsid w:val="00AC119C"/>
    <w:rsid w:val="00AC2416"/>
    <w:rsid w:val="00AC3B5F"/>
    <w:rsid w:val="00AC4AC8"/>
    <w:rsid w:val="00AC5189"/>
    <w:rsid w:val="00AC535E"/>
    <w:rsid w:val="00AC65D6"/>
    <w:rsid w:val="00AD0F15"/>
    <w:rsid w:val="00AD10A9"/>
    <w:rsid w:val="00AE232C"/>
    <w:rsid w:val="00AE3D28"/>
    <w:rsid w:val="00AF2C70"/>
    <w:rsid w:val="00AF39D8"/>
    <w:rsid w:val="00AF4985"/>
    <w:rsid w:val="00AF526F"/>
    <w:rsid w:val="00B0053F"/>
    <w:rsid w:val="00B02F57"/>
    <w:rsid w:val="00B068D8"/>
    <w:rsid w:val="00B12351"/>
    <w:rsid w:val="00B149ED"/>
    <w:rsid w:val="00B15CB6"/>
    <w:rsid w:val="00B17007"/>
    <w:rsid w:val="00B17138"/>
    <w:rsid w:val="00B232FC"/>
    <w:rsid w:val="00B32B68"/>
    <w:rsid w:val="00B44B06"/>
    <w:rsid w:val="00B51B50"/>
    <w:rsid w:val="00B5265F"/>
    <w:rsid w:val="00B56505"/>
    <w:rsid w:val="00B60440"/>
    <w:rsid w:val="00B616C9"/>
    <w:rsid w:val="00B62DBE"/>
    <w:rsid w:val="00B64496"/>
    <w:rsid w:val="00B67103"/>
    <w:rsid w:val="00B7438F"/>
    <w:rsid w:val="00B7583E"/>
    <w:rsid w:val="00B80C0B"/>
    <w:rsid w:val="00B81C37"/>
    <w:rsid w:val="00B831AB"/>
    <w:rsid w:val="00B873A6"/>
    <w:rsid w:val="00B95D05"/>
    <w:rsid w:val="00B960AC"/>
    <w:rsid w:val="00B96B8A"/>
    <w:rsid w:val="00BA271D"/>
    <w:rsid w:val="00BA2D2C"/>
    <w:rsid w:val="00BA2EB0"/>
    <w:rsid w:val="00BA4B54"/>
    <w:rsid w:val="00BA7544"/>
    <w:rsid w:val="00BA78DA"/>
    <w:rsid w:val="00BB1415"/>
    <w:rsid w:val="00BB154F"/>
    <w:rsid w:val="00BB162C"/>
    <w:rsid w:val="00BB3460"/>
    <w:rsid w:val="00BB563D"/>
    <w:rsid w:val="00BB7BA1"/>
    <w:rsid w:val="00BC03C1"/>
    <w:rsid w:val="00BC1B78"/>
    <w:rsid w:val="00BC54B8"/>
    <w:rsid w:val="00BD076E"/>
    <w:rsid w:val="00BD172F"/>
    <w:rsid w:val="00BD1BB2"/>
    <w:rsid w:val="00BD25D2"/>
    <w:rsid w:val="00BD4DC2"/>
    <w:rsid w:val="00BD4E3A"/>
    <w:rsid w:val="00BD51B2"/>
    <w:rsid w:val="00BD5857"/>
    <w:rsid w:val="00BD75ED"/>
    <w:rsid w:val="00BD7BE0"/>
    <w:rsid w:val="00BE18EA"/>
    <w:rsid w:val="00BF1EA3"/>
    <w:rsid w:val="00BF6065"/>
    <w:rsid w:val="00BF77FA"/>
    <w:rsid w:val="00C04230"/>
    <w:rsid w:val="00C07AB1"/>
    <w:rsid w:val="00C1137E"/>
    <w:rsid w:val="00C14921"/>
    <w:rsid w:val="00C15E50"/>
    <w:rsid w:val="00C1778E"/>
    <w:rsid w:val="00C205BF"/>
    <w:rsid w:val="00C20E2D"/>
    <w:rsid w:val="00C21C2B"/>
    <w:rsid w:val="00C23044"/>
    <w:rsid w:val="00C23863"/>
    <w:rsid w:val="00C25D9F"/>
    <w:rsid w:val="00C2623F"/>
    <w:rsid w:val="00C265A6"/>
    <w:rsid w:val="00C2724D"/>
    <w:rsid w:val="00C325B4"/>
    <w:rsid w:val="00C3315D"/>
    <w:rsid w:val="00C35CCB"/>
    <w:rsid w:val="00C37971"/>
    <w:rsid w:val="00C41A34"/>
    <w:rsid w:val="00C41CC0"/>
    <w:rsid w:val="00C42EA3"/>
    <w:rsid w:val="00C44458"/>
    <w:rsid w:val="00C45C11"/>
    <w:rsid w:val="00C47253"/>
    <w:rsid w:val="00C6199F"/>
    <w:rsid w:val="00C63857"/>
    <w:rsid w:val="00C64508"/>
    <w:rsid w:val="00C65110"/>
    <w:rsid w:val="00C724DE"/>
    <w:rsid w:val="00C753C8"/>
    <w:rsid w:val="00C77EA4"/>
    <w:rsid w:val="00C80C82"/>
    <w:rsid w:val="00C8112B"/>
    <w:rsid w:val="00C83800"/>
    <w:rsid w:val="00C83A79"/>
    <w:rsid w:val="00C8512B"/>
    <w:rsid w:val="00C8725F"/>
    <w:rsid w:val="00C902D2"/>
    <w:rsid w:val="00C95DAB"/>
    <w:rsid w:val="00C97BF9"/>
    <w:rsid w:val="00C97D7D"/>
    <w:rsid w:val="00CA12D5"/>
    <w:rsid w:val="00CA1E5E"/>
    <w:rsid w:val="00CA2230"/>
    <w:rsid w:val="00CA2AB9"/>
    <w:rsid w:val="00CA4F46"/>
    <w:rsid w:val="00CA67A6"/>
    <w:rsid w:val="00CB031F"/>
    <w:rsid w:val="00CB717F"/>
    <w:rsid w:val="00CB76B5"/>
    <w:rsid w:val="00CC0270"/>
    <w:rsid w:val="00CC3594"/>
    <w:rsid w:val="00CC5199"/>
    <w:rsid w:val="00CC7B5B"/>
    <w:rsid w:val="00CD1E12"/>
    <w:rsid w:val="00CD3DE6"/>
    <w:rsid w:val="00CD5F9A"/>
    <w:rsid w:val="00CD7114"/>
    <w:rsid w:val="00CD7C56"/>
    <w:rsid w:val="00CE1066"/>
    <w:rsid w:val="00CE6B47"/>
    <w:rsid w:val="00CE6E86"/>
    <w:rsid w:val="00CE6ECF"/>
    <w:rsid w:val="00CF12DC"/>
    <w:rsid w:val="00CF1FD1"/>
    <w:rsid w:val="00CF597F"/>
    <w:rsid w:val="00CF68E3"/>
    <w:rsid w:val="00D03F28"/>
    <w:rsid w:val="00D05CED"/>
    <w:rsid w:val="00D06893"/>
    <w:rsid w:val="00D10D85"/>
    <w:rsid w:val="00D122B1"/>
    <w:rsid w:val="00D141FE"/>
    <w:rsid w:val="00D156C4"/>
    <w:rsid w:val="00D22115"/>
    <w:rsid w:val="00D2232B"/>
    <w:rsid w:val="00D26CDE"/>
    <w:rsid w:val="00D309FB"/>
    <w:rsid w:val="00D31D50"/>
    <w:rsid w:val="00D33A5C"/>
    <w:rsid w:val="00D363A8"/>
    <w:rsid w:val="00D366E9"/>
    <w:rsid w:val="00D36F5B"/>
    <w:rsid w:val="00D42C15"/>
    <w:rsid w:val="00D477BC"/>
    <w:rsid w:val="00D47AD0"/>
    <w:rsid w:val="00D50F84"/>
    <w:rsid w:val="00D55DB5"/>
    <w:rsid w:val="00D567FA"/>
    <w:rsid w:val="00D6097D"/>
    <w:rsid w:val="00D60E6D"/>
    <w:rsid w:val="00D620D7"/>
    <w:rsid w:val="00D6709C"/>
    <w:rsid w:val="00D70424"/>
    <w:rsid w:val="00D71E58"/>
    <w:rsid w:val="00D8057A"/>
    <w:rsid w:val="00D81000"/>
    <w:rsid w:val="00D83BE0"/>
    <w:rsid w:val="00D858E5"/>
    <w:rsid w:val="00D90C09"/>
    <w:rsid w:val="00D92F4C"/>
    <w:rsid w:val="00D939B0"/>
    <w:rsid w:val="00D9410E"/>
    <w:rsid w:val="00D95D76"/>
    <w:rsid w:val="00DA08FD"/>
    <w:rsid w:val="00DA108F"/>
    <w:rsid w:val="00DA2923"/>
    <w:rsid w:val="00DA2E55"/>
    <w:rsid w:val="00DA4C41"/>
    <w:rsid w:val="00DB005E"/>
    <w:rsid w:val="00DB30F7"/>
    <w:rsid w:val="00DB3497"/>
    <w:rsid w:val="00DB3AFF"/>
    <w:rsid w:val="00DB3ED7"/>
    <w:rsid w:val="00DB577B"/>
    <w:rsid w:val="00DC591C"/>
    <w:rsid w:val="00DC7DF2"/>
    <w:rsid w:val="00DC7E8B"/>
    <w:rsid w:val="00DE0C2E"/>
    <w:rsid w:val="00DE424F"/>
    <w:rsid w:val="00DF29A3"/>
    <w:rsid w:val="00DF2A9C"/>
    <w:rsid w:val="00DF3752"/>
    <w:rsid w:val="00DF6CAA"/>
    <w:rsid w:val="00E01C62"/>
    <w:rsid w:val="00E02E83"/>
    <w:rsid w:val="00E05139"/>
    <w:rsid w:val="00E057FF"/>
    <w:rsid w:val="00E076D3"/>
    <w:rsid w:val="00E11FD6"/>
    <w:rsid w:val="00E176A1"/>
    <w:rsid w:val="00E214BD"/>
    <w:rsid w:val="00E246CC"/>
    <w:rsid w:val="00E32DFA"/>
    <w:rsid w:val="00E350B2"/>
    <w:rsid w:val="00E355B2"/>
    <w:rsid w:val="00E357B4"/>
    <w:rsid w:val="00E37E58"/>
    <w:rsid w:val="00E40AB6"/>
    <w:rsid w:val="00E426EE"/>
    <w:rsid w:val="00E42EC0"/>
    <w:rsid w:val="00E4338F"/>
    <w:rsid w:val="00E475B4"/>
    <w:rsid w:val="00E476C8"/>
    <w:rsid w:val="00E47DC0"/>
    <w:rsid w:val="00E505CC"/>
    <w:rsid w:val="00E50F91"/>
    <w:rsid w:val="00E5553B"/>
    <w:rsid w:val="00E60219"/>
    <w:rsid w:val="00E63FD5"/>
    <w:rsid w:val="00E675E4"/>
    <w:rsid w:val="00E733B7"/>
    <w:rsid w:val="00E82CA7"/>
    <w:rsid w:val="00E83D59"/>
    <w:rsid w:val="00E8591A"/>
    <w:rsid w:val="00E86E91"/>
    <w:rsid w:val="00E90841"/>
    <w:rsid w:val="00E91B53"/>
    <w:rsid w:val="00E93340"/>
    <w:rsid w:val="00E93B22"/>
    <w:rsid w:val="00E95FD9"/>
    <w:rsid w:val="00E97C7C"/>
    <w:rsid w:val="00EA0CB2"/>
    <w:rsid w:val="00EA0CE5"/>
    <w:rsid w:val="00EA1749"/>
    <w:rsid w:val="00EA2A92"/>
    <w:rsid w:val="00EA7310"/>
    <w:rsid w:val="00EB0894"/>
    <w:rsid w:val="00EC026A"/>
    <w:rsid w:val="00EC35D2"/>
    <w:rsid w:val="00EC7237"/>
    <w:rsid w:val="00ED2113"/>
    <w:rsid w:val="00ED332B"/>
    <w:rsid w:val="00ED6302"/>
    <w:rsid w:val="00EE19C1"/>
    <w:rsid w:val="00EE1E88"/>
    <w:rsid w:val="00EE65DD"/>
    <w:rsid w:val="00EF0469"/>
    <w:rsid w:val="00EF4BAA"/>
    <w:rsid w:val="00EF5432"/>
    <w:rsid w:val="00EF59D5"/>
    <w:rsid w:val="00EF6CDE"/>
    <w:rsid w:val="00EF7EC5"/>
    <w:rsid w:val="00F0052C"/>
    <w:rsid w:val="00F00C50"/>
    <w:rsid w:val="00F0211B"/>
    <w:rsid w:val="00F02701"/>
    <w:rsid w:val="00F02E6C"/>
    <w:rsid w:val="00F142B9"/>
    <w:rsid w:val="00F21871"/>
    <w:rsid w:val="00F40809"/>
    <w:rsid w:val="00F414BF"/>
    <w:rsid w:val="00F42E98"/>
    <w:rsid w:val="00F45F05"/>
    <w:rsid w:val="00F474E7"/>
    <w:rsid w:val="00F47F64"/>
    <w:rsid w:val="00F527DA"/>
    <w:rsid w:val="00F53FDA"/>
    <w:rsid w:val="00F63EAC"/>
    <w:rsid w:val="00F751F2"/>
    <w:rsid w:val="00F85FDE"/>
    <w:rsid w:val="00F86BA7"/>
    <w:rsid w:val="00F90A27"/>
    <w:rsid w:val="00F92AF9"/>
    <w:rsid w:val="00F94BF6"/>
    <w:rsid w:val="00FA3629"/>
    <w:rsid w:val="00FA550C"/>
    <w:rsid w:val="00FA7564"/>
    <w:rsid w:val="00FB44AF"/>
    <w:rsid w:val="00FC0792"/>
    <w:rsid w:val="00FC0E7C"/>
    <w:rsid w:val="00FD2C2B"/>
    <w:rsid w:val="00FD67D3"/>
    <w:rsid w:val="00FE1E1D"/>
    <w:rsid w:val="00FE2E8A"/>
    <w:rsid w:val="00FE3F0E"/>
    <w:rsid w:val="00FE759A"/>
    <w:rsid w:val="00FE7925"/>
    <w:rsid w:val="00FE7E74"/>
    <w:rsid w:val="00FE7F51"/>
    <w:rsid w:val="00FF3452"/>
    <w:rsid w:val="00FF5DB9"/>
    <w:rsid w:val="018E408E"/>
    <w:rsid w:val="019C7AAA"/>
    <w:rsid w:val="020519CC"/>
    <w:rsid w:val="025F2F41"/>
    <w:rsid w:val="026C75DC"/>
    <w:rsid w:val="02815F37"/>
    <w:rsid w:val="02A0679C"/>
    <w:rsid w:val="02FC3D8E"/>
    <w:rsid w:val="030B783F"/>
    <w:rsid w:val="03C12FCA"/>
    <w:rsid w:val="040C1598"/>
    <w:rsid w:val="049605E5"/>
    <w:rsid w:val="04EB21D4"/>
    <w:rsid w:val="054E03B8"/>
    <w:rsid w:val="058842F6"/>
    <w:rsid w:val="05A56694"/>
    <w:rsid w:val="06575394"/>
    <w:rsid w:val="06A572B6"/>
    <w:rsid w:val="06D23E36"/>
    <w:rsid w:val="06ED28A8"/>
    <w:rsid w:val="073D6424"/>
    <w:rsid w:val="07846AE9"/>
    <w:rsid w:val="080956E1"/>
    <w:rsid w:val="084B7094"/>
    <w:rsid w:val="085E6D19"/>
    <w:rsid w:val="089136E0"/>
    <w:rsid w:val="08C9638C"/>
    <w:rsid w:val="094F4AF5"/>
    <w:rsid w:val="096907AC"/>
    <w:rsid w:val="09AE41E6"/>
    <w:rsid w:val="09C7632E"/>
    <w:rsid w:val="0A747682"/>
    <w:rsid w:val="0AA95AB0"/>
    <w:rsid w:val="0B3512F1"/>
    <w:rsid w:val="0B70755C"/>
    <w:rsid w:val="0C2D706C"/>
    <w:rsid w:val="0C443005"/>
    <w:rsid w:val="0DDA1295"/>
    <w:rsid w:val="0EC0481C"/>
    <w:rsid w:val="0EFA6E28"/>
    <w:rsid w:val="0F1E3359"/>
    <w:rsid w:val="0F927A8F"/>
    <w:rsid w:val="10285742"/>
    <w:rsid w:val="10A542D8"/>
    <w:rsid w:val="10F33474"/>
    <w:rsid w:val="112E2572"/>
    <w:rsid w:val="118D4160"/>
    <w:rsid w:val="122128DB"/>
    <w:rsid w:val="128D4C4A"/>
    <w:rsid w:val="12F37AA9"/>
    <w:rsid w:val="133345B4"/>
    <w:rsid w:val="13B90B16"/>
    <w:rsid w:val="13C815EB"/>
    <w:rsid w:val="140945B8"/>
    <w:rsid w:val="1448508B"/>
    <w:rsid w:val="14E86240"/>
    <w:rsid w:val="14F97859"/>
    <w:rsid w:val="153B70FF"/>
    <w:rsid w:val="154F6EDD"/>
    <w:rsid w:val="15BB3A73"/>
    <w:rsid w:val="15C24579"/>
    <w:rsid w:val="15D95C2B"/>
    <w:rsid w:val="16203768"/>
    <w:rsid w:val="164F3431"/>
    <w:rsid w:val="16E52604"/>
    <w:rsid w:val="170C443B"/>
    <w:rsid w:val="182F7C8D"/>
    <w:rsid w:val="18392774"/>
    <w:rsid w:val="186E7223"/>
    <w:rsid w:val="193C0C60"/>
    <w:rsid w:val="19A91395"/>
    <w:rsid w:val="19C87657"/>
    <w:rsid w:val="1A2C3B26"/>
    <w:rsid w:val="1A9D2E2D"/>
    <w:rsid w:val="1ACE3A66"/>
    <w:rsid w:val="1B131C6E"/>
    <w:rsid w:val="1B626BB6"/>
    <w:rsid w:val="1B985E1F"/>
    <w:rsid w:val="1BF6755C"/>
    <w:rsid w:val="1C845B56"/>
    <w:rsid w:val="1CB0179F"/>
    <w:rsid w:val="1CC00A17"/>
    <w:rsid w:val="1CD62E76"/>
    <w:rsid w:val="1D14004B"/>
    <w:rsid w:val="1D4140A7"/>
    <w:rsid w:val="1D7C1EDA"/>
    <w:rsid w:val="1D8166BC"/>
    <w:rsid w:val="1E384160"/>
    <w:rsid w:val="1EC50000"/>
    <w:rsid w:val="1F494A99"/>
    <w:rsid w:val="1F8A209F"/>
    <w:rsid w:val="1FA02337"/>
    <w:rsid w:val="20392A85"/>
    <w:rsid w:val="203B2650"/>
    <w:rsid w:val="209450FA"/>
    <w:rsid w:val="209D090A"/>
    <w:rsid w:val="20C16D2E"/>
    <w:rsid w:val="20D55AA3"/>
    <w:rsid w:val="21155B4D"/>
    <w:rsid w:val="216337B4"/>
    <w:rsid w:val="229137FF"/>
    <w:rsid w:val="229812DF"/>
    <w:rsid w:val="238914A4"/>
    <w:rsid w:val="23F04D43"/>
    <w:rsid w:val="243E2409"/>
    <w:rsid w:val="25826D41"/>
    <w:rsid w:val="25E51E60"/>
    <w:rsid w:val="268B109D"/>
    <w:rsid w:val="26CD6162"/>
    <w:rsid w:val="26E656D3"/>
    <w:rsid w:val="273E4C85"/>
    <w:rsid w:val="27950140"/>
    <w:rsid w:val="282E0114"/>
    <w:rsid w:val="28AC4D8F"/>
    <w:rsid w:val="28E823C8"/>
    <w:rsid w:val="29822488"/>
    <w:rsid w:val="2A0279AF"/>
    <w:rsid w:val="2A5579F0"/>
    <w:rsid w:val="2AF43D9B"/>
    <w:rsid w:val="2B067B5E"/>
    <w:rsid w:val="2B1A7FFB"/>
    <w:rsid w:val="2B452074"/>
    <w:rsid w:val="2BBB479E"/>
    <w:rsid w:val="2BC204DB"/>
    <w:rsid w:val="2BC90517"/>
    <w:rsid w:val="2BE75680"/>
    <w:rsid w:val="2BE82234"/>
    <w:rsid w:val="2C3F62AE"/>
    <w:rsid w:val="2C6D39F2"/>
    <w:rsid w:val="2C914CD7"/>
    <w:rsid w:val="2CB40DBA"/>
    <w:rsid w:val="2CB70BC9"/>
    <w:rsid w:val="2D63199D"/>
    <w:rsid w:val="2D79351C"/>
    <w:rsid w:val="2DBE309C"/>
    <w:rsid w:val="2DD8555B"/>
    <w:rsid w:val="2E122D41"/>
    <w:rsid w:val="2E457A69"/>
    <w:rsid w:val="2EC74B4D"/>
    <w:rsid w:val="2EE31B6C"/>
    <w:rsid w:val="2F0A6C7C"/>
    <w:rsid w:val="2F183B8B"/>
    <w:rsid w:val="2F531B3F"/>
    <w:rsid w:val="2F980E55"/>
    <w:rsid w:val="2FAE0403"/>
    <w:rsid w:val="2FFB55E3"/>
    <w:rsid w:val="308E26E9"/>
    <w:rsid w:val="31434D55"/>
    <w:rsid w:val="3274078B"/>
    <w:rsid w:val="331576CE"/>
    <w:rsid w:val="33443AA7"/>
    <w:rsid w:val="33581134"/>
    <w:rsid w:val="34193E44"/>
    <w:rsid w:val="34654F4E"/>
    <w:rsid w:val="34FA3319"/>
    <w:rsid w:val="355D4F77"/>
    <w:rsid w:val="35785AFD"/>
    <w:rsid w:val="36C443F1"/>
    <w:rsid w:val="374A4ADD"/>
    <w:rsid w:val="37590E6F"/>
    <w:rsid w:val="37B7797B"/>
    <w:rsid w:val="37FF5313"/>
    <w:rsid w:val="383425DB"/>
    <w:rsid w:val="38E852E0"/>
    <w:rsid w:val="393A2B4F"/>
    <w:rsid w:val="39CF5C8F"/>
    <w:rsid w:val="3A2F4ACB"/>
    <w:rsid w:val="3A5A6833"/>
    <w:rsid w:val="3A65366B"/>
    <w:rsid w:val="3A830F4C"/>
    <w:rsid w:val="3A8D344E"/>
    <w:rsid w:val="3A9B080F"/>
    <w:rsid w:val="3AAD5087"/>
    <w:rsid w:val="3AFC418E"/>
    <w:rsid w:val="3B304836"/>
    <w:rsid w:val="3B4F58BD"/>
    <w:rsid w:val="3B5D5AD1"/>
    <w:rsid w:val="3BB91389"/>
    <w:rsid w:val="3C2A26CC"/>
    <w:rsid w:val="3C603964"/>
    <w:rsid w:val="3CC17A86"/>
    <w:rsid w:val="3DA46831"/>
    <w:rsid w:val="3DB65793"/>
    <w:rsid w:val="3DC453CB"/>
    <w:rsid w:val="3E187542"/>
    <w:rsid w:val="3F7E78DD"/>
    <w:rsid w:val="3FB82DD0"/>
    <w:rsid w:val="40A92A3A"/>
    <w:rsid w:val="40CC033C"/>
    <w:rsid w:val="421B6144"/>
    <w:rsid w:val="42671A91"/>
    <w:rsid w:val="42CB52AF"/>
    <w:rsid w:val="43617320"/>
    <w:rsid w:val="437368E4"/>
    <w:rsid w:val="43A564A4"/>
    <w:rsid w:val="43EE4D01"/>
    <w:rsid w:val="44536DE2"/>
    <w:rsid w:val="44605AD2"/>
    <w:rsid w:val="44BE73AE"/>
    <w:rsid w:val="44FB27E9"/>
    <w:rsid w:val="45305EFE"/>
    <w:rsid w:val="45A96C6C"/>
    <w:rsid w:val="464E2C78"/>
    <w:rsid w:val="46A74AAB"/>
    <w:rsid w:val="46B732E1"/>
    <w:rsid w:val="46E26693"/>
    <w:rsid w:val="470220C4"/>
    <w:rsid w:val="4820556B"/>
    <w:rsid w:val="48C76E5E"/>
    <w:rsid w:val="48ED6582"/>
    <w:rsid w:val="492A0F7F"/>
    <w:rsid w:val="4A812369"/>
    <w:rsid w:val="4B923BC3"/>
    <w:rsid w:val="4BC37AB9"/>
    <w:rsid w:val="4BDD1EA4"/>
    <w:rsid w:val="4C0A3B50"/>
    <w:rsid w:val="4C0B3626"/>
    <w:rsid w:val="4C1B7397"/>
    <w:rsid w:val="4C2747DC"/>
    <w:rsid w:val="4C5763E7"/>
    <w:rsid w:val="4CAC6A44"/>
    <w:rsid w:val="4D2525E2"/>
    <w:rsid w:val="4D3479BA"/>
    <w:rsid w:val="4D5604FD"/>
    <w:rsid w:val="4D574F70"/>
    <w:rsid w:val="4D5C1D6F"/>
    <w:rsid w:val="4D621DFC"/>
    <w:rsid w:val="4D6F63EA"/>
    <w:rsid w:val="4DDE60BF"/>
    <w:rsid w:val="4E314B55"/>
    <w:rsid w:val="4E3D74D1"/>
    <w:rsid w:val="4EC11D5A"/>
    <w:rsid w:val="4ED55A88"/>
    <w:rsid w:val="4EE63ECE"/>
    <w:rsid w:val="4F084A60"/>
    <w:rsid w:val="504F4B29"/>
    <w:rsid w:val="50761692"/>
    <w:rsid w:val="50863C6C"/>
    <w:rsid w:val="51733DA5"/>
    <w:rsid w:val="51CA2F8E"/>
    <w:rsid w:val="51CC5437"/>
    <w:rsid w:val="51F02364"/>
    <w:rsid w:val="520578F7"/>
    <w:rsid w:val="520D63A7"/>
    <w:rsid w:val="52BC797F"/>
    <w:rsid w:val="530045DF"/>
    <w:rsid w:val="546E58FD"/>
    <w:rsid w:val="54E72D13"/>
    <w:rsid w:val="54F37AF1"/>
    <w:rsid w:val="550F3A7D"/>
    <w:rsid w:val="551C0B4B"/>
    <w:rsid w:val="552265FA"/>
    <w:rsid w:val="5576644F"/>
    <w:rsid w:val="55805688"/>
    <w:rsid w:val="55C32EB9"/>
    <w:rsid w:val="5616488E"/>
    <w:rsid w:val="56D74E11"/>
    <w:rsid w:val="56E50754"/>
    <w:rsid w:val="572930EE"/>
    <w:rsid w:val="573D2CC5"/>
    <w:rsid w:val="57471498"/>
    <w:rsid w:val="574843EC"/>
    <w:rsid w:val="579129AB"/>
    <w:rsid w:val="586E01D5"/>
    <w:rsid w:val="5874224E"/>
    <w:rsid w:val="59BB15C5"/>
    <w:rsid w:val="59C17B78"/>
    <w:rsid w:val="59E56115"/>
    <w:rsid w:val="5A106C37"/>
    <w:rsid w:val="5A8A6C8D"/>
    <w:rsid w:val="5AA37E45"/>
    <w:rsid w:val="5AA51431"/>
    <w:rsid w:val="5B103167"/>
    <w:rsid w:val="5B2E6A1E"/>
    <w:rsid w:val="5B40358E"/>
    <w:rsid w:val="5B724A15"/>
    <w:rsid w:val="5B8D3D5E"/>
    <w:rsid w:val="5C2C6B27"/>
    <w:rsid w:val="5D253FF2"/>
    <w:rsid w:val="5D300012"/>
    <w:rsid w:val="5D695B16"/>
    <w:rsid w:val="5DB90115"/>
    <w:rsid w:val="5DCF3CDF"/>
    <w:rsid w:val="5E456EFD"/>
    <w:rsid w:val="5F0B1C3C"/>
    <w:rsid w:val="5F4373C5"/>
    <w:rsid w:val="5FC44606"/>
    <w:rsid w:val="5FC8161A"/>
    <w:rsid w:val="60475771"/>
    <w:rsid w:val="614A07F0"/>
    <w:rsid w:val="61D14E69"/>
    <w:rsid w:val="62147755"/>
    <w:rsid w:val="62515A32"/>
    <w:rsid w:val="62CB2420"/>
    <w:rsid w:val="632F1236"/>
    <w:rsid w:val="64983014"/>
    <w:rsid w:val="65FF664A"/>
    <w:rsid w:val="663B374C"/>
    <w:rsid w:val="664C7370"/>
    <w:rsid w:val="665279C2"/>
    <w:rsid w:val="66652610"/>
    <w:rsid w:val="666C2B93"/>
    <w:rsid w:val="668E37F3"/>
    <w:rsid w:val="66D1707E"/>
    <w:rsid w:val="66DC3B1D"/>
    <w:rsid w:val="674616EA"/>
    <w:rsid w:val="67B1073B"/>
    <w:rsid w:val="688102C5"/>
    <w:rsid w:val="68DE7773"/>
    <w:rsid w:val="69106ED5"/>
    <w:rsid w:val="699E165E"/>
    <w:rsid w:val="6A3020C0"/>
    <w:rsid w:val="6A8C4068"/>
    <w:rsid w:val="6B5617A4"/>
    <w:rsid w:val="6C744D15"/>
    <w:rsid w:val="6CB33453"/>
    <w:rsid w:val="6D167C87"/>
    <w:rsid w:val="6D5B368F"/>
    <w:rsid w:val="6E946E22"/>
    <w:rsid w:val="6F6D3585"/>
    <w:rsid w:val="6FC77A84"/>
    <w:rsid w:val="6FEE0C49"/>
    <w:rsid w:val="70195F70"/>
    <w:rsid w:val="709D4F4F"/>
    <w:rsid w:val="70B70C56"/>
    <w:rsid w:val="70E16502"/>
    <w:rsid w:val="717C7F2E"/>
    <w:rsid w:val="71AD04F0"/>
    <w:rsid w:val="71F265F1"/>
    <w:rsid w:val="725C672D"/>
    <w:rsid w:val="72DB67A4"/>
    <w:rsid w:val="73735409"/>
    <w:rsid w:val="75141E7E"/>
    <w:rsid w:val="768C61DA"/>
    <w:rsid w:val="7756286C"/>
    <w:rsid w:val="77E82286"/>
    <w:rsid w:val="78464A22"/>
    <w:rsid w:val="78924046"/>
    <w:rsid w:val="794668B0"/>
    <w:rsid w:val="79BE763A"/>
    <w:rsid w:val="7A0D7B05"/>
    <w:rsid w:val="7A6F79F8"/>
    <w:rsid w:val="7A9C2933"/>
    <w:rsid w:val="7AA50F13"/>
    <w:rsid w:val="7ABD202B"/>
    <w:rsid w:val="7B70101C"/>
    <w:rsid w:val="7D2C6A84"/>
    <w:rsid w:val="7DB95C47"/>
    <w:rsid w:val="7DED7FDC"/>
    <w:rsid w:val="7E1435A2"/>
    <w:rsid w:val="7E6135F6"/>
    <w:rsid w:val="7F0418AD"/>
    <w:rsid w:val="7F240921"/>
    <w:rsid w:val="7FD9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widowControl w:val="0"/>
      <w:adjustRightInd/>
      <w:snapToGrid/>
      <w:spacing w:after="0"/>
      <w:ind w:left="2520" w:leftChars="1200"/>
      <w:jc w:val="both"/>
    </w:pPr>
    <w:rPr>
      <w:rFonts w:asciiTheme="minorHAnsi" w:hAnsiTheme="minorHAnsi" w:eastAsiaTheme="minorEastAsia"/>
      <w:kern w:val="2"/>
      <w:sz w:val="21"/>
    </w:rPr>
  </w:style>
  <w:style w:type="paragraph" w:styleId="6">
    <w:name w:val="toc 5"/>
    <w:basedOn w:val="1"/>
    <w:next w:val="1"/>
    <w:unhideWhenUsed/>
    <w:qFormat/>
    <w:uiPriority w:val="39"/>
    <w:pPr>
      <w:widowControl w:val="0"/>
      <w:adjustRightInd/>
      <w:snapToGrid/>
      <w:spacing w:after="0"/>
      <w:ind w:left="1680" w:leftChars="800"/>
      <w:jc w:val="both"/>
    </w:pPr>
    <w:rPr>
      <w:rFonts w:asciiTheme="minorHAnsi" w:hAnsiTheme="minorHAnsi" w:eastAsiaTheme="minorEastAsia"/>
      <w:kern w:val="2"/>
      <w:sz w:val="21"/>
    </w:rPr>
  </w:style>
  <w:style w:type="paragraph" w:styleId="7">
    <w:name w:val="toc 3"/>
    <w:basedOn w:val="1"/>
    <w:next w:val="1"/>
    <w:unhideWhenUsed/>
    <w:qFormat/>
    <w:uiPriority w:val="39"/>
    <w:pPr>
      <w:adjustRightInd/>
      <w:snapToGrid/>
      <w:spacing w:after="100" w:line="259" w:lineRule="auto"/>
      <w:ind w:left="440"/>
    </w:pPr>
    <w:rPr>
      <w:rFonts w:cs="Times New Roman" w:asciiTheme="minorHAnsi" w:hAnsiTheme="minorHAnsi" w:eastAsiaTheme="minorEastAsia"/>
    </w:rPr>
  </w:style>
  <w:style w:type="paragraph" w:styleId="8">
    <w:name w:val="toc 8"/>
    <w:basedOn w:val="1"/>
    <w:next w:val="1"/>
    <w:unhideWhenUsed/>
    <w:qFormat/>
    <w:uiPriority w:val="39"/>
    <w:pPr>
      <w:widowControl w:val="0"/>
      <w:adjustRightInd/>
      <w:snapToGrid/>
      <w:spacing w:after="0"/>
      <w:ind w:left="2940" w:leftChars="1400"/>
      <w:jc w:val="both"/>
    </w:pPr>
    <w:rPr>
      <w:rFonts w:asciiTheme="minorHAnsi" w:hAnsiTheme="minorHAnsi" w:eastAsiaTheme="minorEastAsia"/>
      <w:kern w:val="2"/>
      <w:sz w:val="21"/>
    </w:rPr>
  </w:style>
  <w:style w:type="paragraph" w:styleId="9">
    <w:name w:val="Balloon Text"/>
    <w:basedOn w:val="1"/>
    <w:link w:val="23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adjustRightInd/>
      <w:snapToGrid/>
      <w:spacing w:after="100" w:line="259" w:lineRule="auto"/>
    </w:pPr>
    <w:rPr>
      <w:rFonts w:cs="Times New Roman" w:asciiTheme="minorHAnsi" w:hAnsiTheme="minorHAnsi" w:eastAsiaTheme="minorEastAsia"/>
    </w:rPr>
  </w:style>
  <w:style w:type="paragraph" w:styleId="13">
    <w:name w:val="toc 4"/>
    <w:basedOn w:val="1"/>
    <w:next w:val="1"/>
    <w:unhideWhenUsed/>
    <w:qFormat/>
    <w:uiPriority w:val="39"/>
    <w:pPr>
      <w:widowControl w:val="0"/>
      <w:adjustRightInd/>
      <w:snapToGrid/>
      <w:spacing w:after="0"/>
      <w:ind w:left="1260" w:leftChars="600"/>
      <w:jc w:val="both"/>
    </w:pPr>
    <w:rPr>
      <w:rFonts w:asciiTheme="minorHAnsi" w:hAnsiTheme="minorHAnsi" w:eastAsiaTheme="minorEastAsia"/>
      <w:kern w:val="2"/>
      <w:sz w:val="21"/>
    </w:rPr>
  </w:style>
  <w:style w:type="paragraph" w:styleId="14">
    <w:name w:val="Subtitle"/>
    <w:basedOn w:val="1"/>
    <w:next w:val="1"/>
    <w:link w:val="32"/>
    <w:qFormat/>
    <w:uiPriority w:val="11"/>
    <w:pPr>
      <w:widowControl w:val="0"/>
      <w:adjustRightInd/>
      <w:snapToGrid/>
      <w:spacing w:before="240" w:after="60" w:line="312" w:lineRule="auto"/>
      <w:outlineLvl w:val="1"/>
    </w:pPr>
    <w:rPr>
      <w:rFonts w:ascii="Cambria" w:hAnsi="Cambria" w:cs="Times New Roman"/>
      <w:b/>
      <w:bCs/>
      <w:kern w:val="28"/>
      <w:sz w:val="24"/>
      <w:szCs w:val="32"/>
    </w:rPr>
  </w:style>
  <w:style w:type="paragraph" w:styleId="15">
    <w:name w:val="toc 6"/>
    <w:basedOn w:val="1"/>
    <w:next w:val="1"/>
    <w:unhideWhenUsed/>
    <w:qFormat/>
    <w:uiPriority w:val="39"/>
    <w:pPr>
      <w:widowControl w:val="0"/>
      <w:adjustRightInd/>
      <w:snapToGrid/>
      <w:spacing w:after="0"/>
      <w:ind w:left="2100" w:leftChars="1000"/>
      <w:jc w:val="both"/>
    </w:pPr>
    <w:rPr>
      <w:rFonts w:asciiTheme="minorHAnsi" w:hAnsiTheme="minorHAnsi" w:eastAsiaTheme="minorEastAsia"/>
      <w:kern w:val="2"/>
      <w:sz w:val="21"/>
    </w:rPr>
  </w:style>
  <w:style w:type="paragraph" w:styleId="16">
    <w:name w:val="toc 2"/>
    <w:basedOn w:val="1"/>
    <w:next w:val="1"/>
    <w:unhideWhenUsed/>
    <w:qFormat/>
    <w:uiPriority w:val="39"/>
    <w:pPr>
      <w:adjustRightInd/>
      <w:snapToGrid/>
      <w:spacing w:after="100" w:line="259" w:lineRule="auto"/>
      <w:ind w:left="220"/>
    </w:pPr>
    <w:rPr>
      <w:rFonts w:cs="Times New Roman" w:asciiTheme="minorHAnsi" w:hAnsiTheme="minorHAnsi" w:eastAsiaTheme="minorEastAsia"/>
    </w:rPr>
  </w:style>
  <w:style w:type="paragraph" w:styleId="17">
    <w:name w:val="toc 9"/>
    <w:basedOn w:val="1"/>
    <w:next w:val="1"/>
    <w:unhideWhenUsed/>
    <w:qFormat/>
    <w:uiPriority w:val="39"/>
    <w:pPr>
      <w:widowControl w:val="0"/>
      <w:adjustRightInd/>
      <w:snapToGrid/>
      <w:spacing w:after="0"/>
      <w:ind w:left="3360" w:leftChars="1600"/>
      <w:jc w:val="both"/>
    </w:pPr>
    <w:rPr>
      <w:rFonts w:asciiTheme="minorHAnsi" w:hAnsiTheme="minorHAnsi" w:eastAsiaTheme="minorEastAsia"/>
      <w:kern w:val="2"/>
      <w:sz w:val="21"/>
    </w:rPr>
  </w:style>
  <w:style w:type="paragraph" w:styleId="18">
    <w:name w:val="Title"/>
    <w:basedOn w:val="1"/>
    <w:next w:val="1"/>
    <w:link w:val="2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1">
    <w:name w:val="Hyperlink"/>
    <w:basedOn w:val="20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1 Char"/>
    <w:basedOn w:val="20"/>
    <w:link w:val="2"/>
    <w:qFormat/>
    <w:uiPriority w:val="9"/>
    <w:rPr>
      <w:rFonts w:ascii="Tahoma" w:hAnsi="Tahoma"/>
      <w:b/>
      <w:bCs/>
      <w:kern w:val="44"/>
      <w:sz w:val="44"/>
      <w:szCs w:val="44"/>
    </w:rPr>
  </w:style>
  <w:style w:type="character" w:customStyle="1" w:styleId="23">
    <w:name w:val="批注框文本 Char"/>
    <w:basedOn w:val="20"/>
    <w:link w:val="9"/>
    <w:semiHidden/>
    <w:qFormat/>
    <w:uiPriority w:val="99"/>
    <w:rPr>
      <w:rFonts w:ascii="Tahoma" w:hAnsi="Tahoma"/>
      <w:sz w:val="18"/>
      <w:szCs w:val="18"/>
    </w:rPr>
  </w:style>
  <w:style w:type="character" w:customStyle="1" w:styleId="24">
    <w:name w:val="页眉 Char"/>
    <w:basedOn w:val="20"/>
    <w:link w:val="11"/>
    <w:qFormat/>
    <w:uiPriority w:val="99"/>
    <w:rPr>
      <w:rFonts w:ascii="Tahoma" w:hAnsi="Tahoma"/>
      <w:sz w:val="18"/>
      <w:szCs w:val="18"/>
    </w:rPr>
  </w:style>
  <w:style w:type="character" w:customStyle="1" w:styleId="25">
    <w:name w:val="页脚 Char"/>
    <w:basedOn w:val="20"/>
    <w:link w:val="10"/>
    <w:qFormat/>
    <w:uiPriority w:val="99"/>
    <w:rPr>
      <w:rFonts w:ascii="Tahoma" w:hAnsi="Tahoma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paragraph" w:styleId="27">
    <w:name w:val="No Spacing"/>
    <w:qFormat/>
    <w:uiPriority w:val="0"/>
    <w:pPr>
      <w:spacing w:after="0" w:line="240" w:lineRule="auto"/>
      <w:ind w:firstLine="200" w:firstLineChars="200"/>
      <w:jc w:val="both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8">
    <w:name w:val="标题 Char"/>
    <w:basedOn w:val="20"/>
    <w:link w:val="1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29">
    <w:name w:val="TOC Heading"/>
    <w:basedOn w:val="2"/>
    <w:next w:val="1"/>
    <w:unhideWhenUsed/>
    <w:qFormat/>
    <w:uiPriority w:val="39"/>
    <w:pPr>
      <w:adjustRightInd/>
      <w:snapToGrid/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30">
    <w:name w:val="标题 2 Char"/>
    <w:basedOn w:val="2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1">
    <w:name w:val="标题 3 Char"/>
    <w:basedOn w:val="20"/>
    <w:link w:val="4"/>
    <w:qFormat/>
    <w:uiPriority w:val="9"/>
    <w:rPr>
      <w:rFonts w:ascii="Tahoma" w:hAnsi="Tahoma"/>
      <w:b/>
      <w:bCs/>
      <w:sz w:val="32"/>
      <w:szCs w:val="32"/>
    </w:rPr>
  </w:style>
  <w:style w:type="character" w:customStyle="1" w:styleId="32">
    <w:name w:val="副标题 Char"/>
    <w:basedOn w:val="20"/>
    <w:link w:val="14"/>
    <w:qFormat/>
    <w:uiPriority w:val="11"/>
    <w:rPr>
      <w:rFonts w:ascii="Cambria" w:hAnsi="Cambria" w:cs="Times New Roman"/>
      <w:b/>
      <w:bCs/>
      <w:kern w:val="28"/>
      <w:sz w:val="2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CFFB07-0CED-4C9C-8440-1D2274EFDB3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60</Pages>
  <Words>2277</Words>
  <Characters>12980</Characters>
  <Lines>108</Lines>
  <Paragraphs>30</Paragraphs>
  <TotalTime>4</TotalTime>
  <ScaleCrop>false</ScaleCrop>
  <LinksUpToDate>false</LinksUpToDate>
  <CharactersWithSpaces>15227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2017-01-04T02:16:00Z</dcterms:created>
  <dc:creator>博命书生</dc:creator>
  <cp:lastModifiedBy>一叶知秋</cp:lastModifiedBy>
  <dcterms:modified xsi:type="dcterms:W3CDTF">2022-01-22T06:58:36Z</dcterms:modified>
  <cp:revision>899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062B941A43A64D4F82EAD36DC1A8F352</vt:lpwstr>
  </property>
</Properties>
</file>