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B6" w:rsidRPr="00B841B6" w:rsidRDefault="00B841B6" w:rsidP="00B841B6">
      <w:pPr>
        <w:spacing w:line="240" w:lineRule="atLeast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r w:rsidRPr="00B841B6">
        <w:rPr>
          <w:rFonts w:ascii="方正小标宋简体" w:eastAsia="方正小标宋简体" w:hAnsi="仿宋" w:cs="Times New Roman" w:hint="eastAsia"/>
          <w:bCs/>
          <w:sz w:val="44"/>
          <w:szCs w:val="44"/>
        </w:rPr>
        <w:t>申报信息一览表</w:t>
      </w:r>
    </w:p>
    <w:p w:rsidR="00B841B6" w:rsidRPr="00B841B6" w:rsidRDefault="00B841B6" w:rsidP="00B841B6">
      <w:pPr>
        <w:spacing w:line="400" w:lineRule="atLeast"/>
        <w:ind w:right="-396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64770</wp:posOffset>
                </wp:positionV>
                <wp:extent cx="1666875" cy="297180"/>
                <wp:effectExtent l="0" t="0" r="0" b="762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41B6" w:rsidRDefault="00B841B6" w:rsidP="00B841B6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XXXX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535.5pt;margin-top:5.1pt;width:131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" filled="f" stroked="f">
                <v:path arrowok="t"/>
                <v:textbox>
                  <w:txbxContent>
                    <w:p w:rsidR="00B841B6" w:rsidRDefault="00B841B6" w:rsidP="00B841B6"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XXXXXX </w:t>
                      </w:r>
                      <w:proofErr w:type="spellStart"/>
                      <w:r>
                        <w:rPr>
                          <w:rFonts w:hint="eastAsia"/>
                          <w:sz w:val="13"/>
                          <w:szCs w:val="13"/>
                        </w:rPr>
                        <w:t>XXXXXX</w:t>
                      </w:r>
                      <w:proofErr w:type="spellEnd"/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3"/>
                          <w:szCs w:val="13"/>
                        </w:rPr>
                        <w:t>XXXXXX</w:t>
                      </w:r>
                      <w:proofErr w:type="spellEnd"/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XXXX</w:t>
                      </w:r>
                    </w:p>
                  </w:txbxContent>
                </v:textbox>
              </v:shape>
            </w:pict>
          </mc:Fallback>
        </mc:AlternateContent>
      </w:r>
      <w:r w:rsidRPr="00B841B6">
        <w:rPr>
          <w:rFonts w:ascii="仿宋_GB2312" w:eastAsia="仿宋_GB2312" w:hAnsi="仿宋" w:cs="仿宋" w:hint="eastAsia"/>
          <w:sz w:val="30"/>
          <w:szCs w:val="30"/>
        </w:rPr>
        <w:t>申报企业：</w:t>
      </w:r>
      <w:r w:rsidRPr="00B841B6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</w:t>
      </w:r>
      <w:r w:rsidR="00AB7C64" w:rsidRPr="00AB7C64">
        <w:rPr>
          <w:rFonts w:ascii="仿宋_GB2312" w:eastAsia="仿宋_GB2312" w:hAnsi="仿宋" w:cs="仿宋" w:hint="eastAsia"/>
          <w:color w:val="FF0000"/>
          <w:sz w:val="30"/>
          <w:szCs w:val="30"/>
          <w:u w:val="single"/>
        </w:rPr>
        <w:t>申报企业名称</w:t>
      </w:r>
      <w:r w:rsidRPr="00B841B6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</w:t>
      </w:r>
      <w:r w:rsidRPr="00B841B6">
        <w:rPr>
          <w:rFonts w:ascii="仿宋_GB2312" w:eastAsia="仿宋_GB2312" w:hAnsi="仿宋" w:cs="仿宋" w:hint="eastAsia"/>
          <w:sz w:val="30"/>
          <w:szCs w:val="30"/>
        </w:rPr>
        <w:t xml:space="preserve">   采购文件编号：AHYP</w:t>
      </w:r>
      <w:r w:rsidR="00E466D9">
        <w:rPr>
          <w:rFonts w:ascii="仿宋_GB2312" w:eastAsia="仿宋_GB2312" w:hAnsi="仿宋" w:cs="仿宋" w:hint="eastAsia"/>
          <w:sz w:val="30"/>
          <w:szCs w:val="30"/>
        </w:rPr>
        <w:t>DC</w:t>
      </w:r>
      <w:r w:rsidRPr="00B841B6">
        <w:rPr>
          <w:rFonts w:ascii="仿宋_GB2312" w:eastAsia="仿宋_GB2312" w:hAnsi="仿宋" w:cs="仿宋" w:hint="eastAsia"/>
          <w:sz w:val="30"/>
          <w:szCs w:val="30"/>
        </w:rPr>
        <w:t>-2021-1</w:t>
      </w:r>
    </w:p>
    <w:tbl>
      <w:tblPr>
        <w:tblpPr w:leftFromText="180" w:rightFromText="180" w:vertAnchor="text" w:horzAnchor="margin" w:tblpXSpec="center" w:tblpY="414"/>
        <w:tblOverlap w:val="never"/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856"/>
        <w:gridCol w:w="1134"/>
        <w:gridCol w:w="992"/>
        <w:gridCol w:w="1165"/>
        <w:gridCol w:w="2940"/>
        <w:gridCol w:w="1305"/>
        <w:gridCol w:w="992"/>
      </w:tblGrid>
      <w:tr w:rsidR="00B841B6" w:rsidRPr="00B841B6" w:rsidTr="005511E4">
        <w:trPr>
          <w:trHeight w:val="1460"/>
          <w:jc w:val="center"/>
        </w:trPr>
        <w:tc>
          <w:tcPr>
            <w:tcW w:w="1095" w:type="dxa"/>
            <w:vAlign w:val="center"/>
          </w:tcPr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通用名</w:t>
            </w:r>
          </w:p>
        </w:tc>
        <w:tc>
          <w:tcPr>
            <w:tcW w:w="856" w:type="dxa"/>
            <w:vAlign w:val="center"/>
          </w:tcPr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剂型</w:t>
            </w:r>
          </w:p>
        </w:tc>
        <w:tc>
          <w:tcPr>
            <w:tcW w:w="1134" w:type="dxa"/>
            <w:vAlign w:val="center"/>
          </w:tcPr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规格</w:t>
            </w:r>
          </w:p>
        </w:tc>
        <w:tc>
          <w:tcPr>
            <w:tcW w:w="992" w:type="dxa"/>
            <w:vAlign w:val="center"/>
          </w:tcPr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转换比</w:t>
            </w:r>
          </w:p>
        </w:tc>
        <w:tc>
          <w:tcPr>
            <w:tcW w:w="1165" w:type="dxa"/>
            <w:vAlign w:val="center"/>
          </w:tcPr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包装材质</w:t>
            </w:r>
          </w:p>
        </w:tc>
        <w:tc>
          <w:tcPr>
            <w:tcW w:w="2940" w:type="dxa"/>
            <w:vAlign w:val="center"/>
          </w:tcPr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生产企业</w:t>
            </w:r>
          </w:p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（或药品上市许可持有人）</w:t>
            </w:r>
          </w:p>
        </w:tc>
        <w:tc>
          <w:tcPr>
            <w:tcW w:w="1305" w:type="dxa"/>
            <w:vAlign w:val="center"/>
          </w:tcPr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最小零售包装计价单位</w:t>
            </w:r>
          </w:p>
        </w:tc>
        <w:tc>
          <w:tcPr>
            <w:tcW w:w="992" w:type="dxa"/>
            <w:vAlign w:val="center"/>
          </w:tcPr>
          <w:p w:rsidR="00B841B6" w:rsidRPr="00B841B6" w:rsidRDefault="00B841B6" w:rsidP="00B841B6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position w:val="8"/>
                <w:sz w:val="22"/>
              </w:rPr>
              <w:t>申报价(元)</w:t>
            </w:r>
          </w:p>
        </w:tc>
      </w:tr>
      <w:tr w:rsidR="00B841B6" w:rsidRPr="00B841B6" w:rsidTr="00BB6C75">
        <w:trPr>
          <w:trHeight w:val="1651"/>
          <w:jc w:val="center"/>
        </w:trPr>
        <w:tc>
          <w:tcPr>
            <w:tcW w:w="1095" w:type="dxa"/>
            <w:vAlign w:val="center"/>
          </w:tcPr>
          <w:p w:rsidR="00B841B6" w:rsidRPr="005511E4" w:rsidRDefault="005511E4" w:rsidP="00BB6C75">
            <w:pPr>
              <w:jc w:val="center"/>
              <w:rPr>
                <w:rFonts w:ascii="仿宋_GB2312" w:eastAsia="仿宋_GB2312" w:hAnsi="仿宋" w:cs="仿宋"/>
                <w:position w:val="8"/>
                <w:sz w:val="18"/>
                <w:szCs w:val="18"/>
              </w:rPr>
            </w:pPr>
            <w:r w:rsidRPr="005511E4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示例：注射用七叶皂苷钠</w:t>
            </w:r>
          </w:p>
        </w:tc>
        <w:tc>
          <w:tcPr>
            <w:tcW w:w="856" w:type="dxa"/>
            <w:vAlign w:val="center"/>
          </w:tcPr>
          <w:p w:rsidR="00B841B6" w:rsidRPr="005511E4" w:rsidRDefault="005511E4" w:rsidP="00BB6C75">
            <w:pPr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5511E4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注射剂</w:t>
            </w:r>
          </w:p>
        </w:tc>
        <w:tc>
          <w:tcPr>
            <w:tcW w:w="1134" w:type="dxa"/>
            <w:vAlign w:val="center"/>
          </w:tcPr>
          <w:p w:rsidR="00B841B6" w:rsidRPr="005511E4" w:rsidRDefault="005511E4" w:rsidP="00BB6C75">
            <w:pPr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如企业</w:t>
            </w:r>
            <w:r w:rsidRPr="005511E4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申报</w:t>
            </w:r>
            <w:r w:rsidRPr="005511E4">
              <w:rPr>
                <w:rFonts w:ascii="仿宋_GB2312" w:eastAsia="仿宋_GB2312" w:hAnsi="仿宋" w:cs="仿宋" w:hint="eastAsia"/>
                <w:color w:val="FF0000"/>
                <w:kern w:val="0"/>
                <w:sz w:val="18"/>
                <w:szCs w:val="18"/>
              </w:rPr>
              <w:t>5mg、10mg、15mg三种规格</w:t>
            </w:r>
            <w:r>
              <w:rPr>
                <w:rFonts w:ascii="仿宋_GB2312" w:eastAsia="仿宋_GB2312" w:hAnsi="仿宋" w:cs="仿宋" w:hint="eastAsia"/>
                <w:color w:val="FF0000"/>
                <w:kern w:val="0"/>
                <w:sz w:val="18"/>
                <w:szCs w:val="18"/>
              </w:rPr>
              <w:t>，仅需填报5mg报价信息</w:t>
            </w:r>
          </w:p>
        </w:tc>
        <w:tc>
          <w:tcPr>
            <w:tcW w:w="992" w:type="dxa"/>
            <w:vAlign w:val="center"/>
          </w:tcPr>
          <w:p w:rsidR="00B841B6" w:rsidRPr="005511E4" w:rsidRDefault="005511E4" w:rsidP="00BB6C75">
            <w:pPr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1</w:t>
            </w:r>
            <w:r w:rsid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（1支/盒转换系数为1）</w:t>
            </w:r>
          </w:p>
        </w:tc>
        <w:tc>
          <w:tcPr>
            <w:tcW w:w="1165" w:type="dxa"/>
            <w:vAlign w:val="center"/>
          </w:tcPr>
          <w:p w:rsidR="00B841B6" w:rsidRPr="005511E4" w:rsidRDefault="005511E4" w:rsidP="00CA3C1B">
            <w:pPr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玻璃管制注射剂瓶（以申报药品说明书为准）</w:t>
            </w:r>
          </w:p>
        </w:tc>
        <w:tc>
          <w:tcPr>
            <w:tcW w:w="2940" w:type="dxa"/>
            <w:vAlign w:val="center"/>
          </w:tcPr>
          <w:p w:rsidR="00B841B6" w:rsidRPr="00AB7C64" w:rsidRDefault="00AB7C64" w:rsidP="00BB6C75">
            <w:pPr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生产企业名称</w:t>
            </w:r>
          </w:p>
        </w:tc>
        <w:tc>
          <w:tcPr>
            <w:tcW w:w="1305" w:type="dxa"/>
            <w:vAlign w:val="center"/>
          </w:tcPr>
          <w:p w:rsidR="00B841B6" w:rsidRPr="005511E4" w:rsidRDefault="00B841B6" w:rsidP="00BB6C75">
            <w:pPr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5511E4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盒</w:t>
            </w:r>
          </w:p>
        </w:tc>
        <w:tc>
          <w:tcPr>
            <w:tcW w:w="992" w:type="dxa"/>
            <w:vAlign w:val="center"/>
          </w:tcPr>
          <w:p w:rsidR="00B841B6" w:rsidRPr="005511E4" w:rsidRDefault="00B2187D" w:rsidP="00BB6C75">
            <w:pPr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保留两位小数</w:t>
            </w:r>
          </w:p>
        </w:tc>
      </w:tr>
    </w:tbl>
    <w:p w:rsidR="00B841B6" w:rsidRPr="00B841B6" w:rsidRDefault="00B841B6" w:rsidP="00B841B6">
      <w:pPr>
        <w:spacing w:line="400" w:lineRule="atLeast"/>
        <w:ind w:right="-396"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B841B6" w:rsidRPr="00B841B6" w:rsidRDefault="00B841B6" w:rsidP="008171E5">
      <w:pPr>
        <w:spacing w:line="340" w:lineRule="atLeast"/>
        <w:ind w:right="-397"/>
        <w:rPr>
          <w:rFonts w:ascii="仿宋_GB2312" w:eastAsia="仿宋_GB2312" w:hAnsi="仿宋" w:cs="仿宋"/>
          <w:sz w:val="28"/>
          <w:szCs w:val="28"/>
        </w:rPr>
      </w:pPr>
      <w:r w:rsidRPr="00B841B6">
        <w:rPr>
          <w:rFonts w:ascii="仿宋_GB2312" w:eastAsia="仿宋_GB2312" w:hAnsi="仿宋" w:cs="仿宋" w:hint="eastAsia"/>
          <w:sz w:val="28"/>
          <w:szCs w:val="28"/>
        </w:rPr>
        <w:t>注：1.同品种有多个规格的，申报企业仅需填写最小规格的申报价</w:t>
      </w:r>
      <w:r w:rsidR="00D566B9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B841B6" w:rsidRDefault="00B841B6" w:rsidP="008171E5">
      <w:pPr>
        <w:spacing w:line="340" w:lineRule="atLeast"/>
        <w:ind w:right="-397" w:firstLineChars="200" w:firstLine="560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B841B6">
        <w:rPr>
          <w:rFonts w:ascii="仿宋_GB2312" w:eastAsia="仿宋_GB2312" w:hAnsi="仿宋" w:cs="仿宋" w:hint="eastAsia"/>
          <w:sz w:val="28"/>
          <w:szCs w:val="28"/>
        </w:rPr>
        <w:t>2.报价</w:t>
      </w:r>
      <w:r w:rsidRPr="00B841B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不高于本企业同品种全国最低省级集中采购价及省、直辖市（含联盟）带量采购中选价（截止时间为2021年9月30日）</w:t>
      </w:r>
      <w:r w:rsidR="00D566B9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；</w:t>
      </w:r>
    </w:p>
    <w:p w:rsidR="0062372A" w:rsidRDefault="0062372A" w:rsidP="008171E5">
      <w:pPr>
        <w:spacing w:line="340" w:lineRule="atLeast"/>
        <w:ind w:right="-397" w:firstLineChars="200" w:firstLine="560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3.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转换比指申报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品种最小零售包装内</w:t>
      </w:r>
      <w:r w:rsidR="009805A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所含的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包装数量，</w:t>
      </w:r>
      <w:r w:rsidR="009805A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如</w:t>
      </w:r>
      <w:r w:rsidR="009805AD" w:rsidRPr="009805A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12片/盒</w:t>
      </w:r>
      <w:r w:rsidR="009805A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转换比为12，</w:t>
      </w:r>
      <w:r w:rsidR="009805AD" w:rsidRPr="009805A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5支/盒</w:t>
      </w:r>
      <w:r w:rsidR="009805A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转化比为5</w:t>
      </w:r>
      <w:r w:rsidR="00D566B9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；</w:t>
      </w:r>
    </w:p>
    <w:p w:rsidR="009805AD" w:rsidRPr="00B841B6" w:rsidRDefault="009805AD" w:rsidP="008171E5">
      <w:pPr>
        <w:spacing w:line="340" w:lineRule="atLeast"/>
        <w:ind w:right="-397" w:firstLineChars="200" w:firstLine="560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4.申报价为所申报品种的</w:t>
      </w:r>
      <w:r w:rsidRPr="009805A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最小零售包装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单位价格，如包装为</w:t>
      </w:r>
      <w:r w:rsidRPr="009805A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12片/盒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，申报价为每盒的价格，而非每片的价格。</w:t>
      </w:r>
    </w:p>
    <w:p w:rsidR="00B841B6" w:rsidRPr="009805AD" w:rsidRDefault="00B841B6" w:rsidP="00B841B6">
      <w:pPr>
        <w:spacing w:line="400" w:lineRule="atLeast"/>
        <w:ind w:right="-396"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B841B6" w:rsidRPr="00B841B6" w:rsidRDefault="00B841B6" w:rsidP="00B841B6">
      <w:pPr>
        <w:spacing w:line="240" w:lineRule="atLeas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B841B6">
        <w:rPr>
          <w:rFonts w:ascii="方正小标宋简体" w:eastAsia="方正小标宋简体" w:hAnsi="仿宋" w:cs="仿宋" w:hint="eastAsia"/>
          <w:bCs/>
          <w:sz w:val="44"/>
          <w:szCs w:val="44"/>
        </w:rPr>
        <w:t>符合申报条件的供应品种清单</w:t>
      </w:r>
    </w:p>
    <w:tbl>
      <w:tblPr>
        <w:tblpPr w:leftFromText="180" w:rightFromText="180" w:vertAnchor="text" w:horzAnchor="margin" w:tblpXSpec="center" w:tblpY="414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112"/>
        <w:gridCol w:w="1112"/>
        <w:gridCol w:w="1173"/>
        <w:gridCol w:w="1322"/>
        <w:gridCol w:w="1187"/>
        <w:gridCol w:w="2948"/>
      </w:tblGrid>
      <w:tr w:rsidR="00B841B6" w:rsidRPr="00B841B6" w:rsidTr="0002462B">
        <w:trPr>
          <w:trHeight w:val="1191"/>
          <w:jc w:val="center"/>
        </w:trPr>
        <w:tc>
          <w:tcPr>
            <w:tcW w:w="1347" w:type="dxa"/>
            <w:vAlign w:val="center"/>
          </w:tcPr>
          <w:p w:rsidR="00B841B6" w:rsidRPr="00B841B6" w:rsidRDefault="00B841B6" w:rsidP="0002462B">
            <w:pPr>
              <w:spacing w:line="480" w:lineRule="exact"/>
              <w:jc w:val="center"/>
              <w:rPr>
                <w:rFonts w:ascii="仿宋_GB2312" w:eastAsia="仿宋_GB2312" w:hAnsi="仿宋" w:cs="仿宋"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position w:val="8"/>
                <w:sz w:val="22"/>
              </w:rPr>
              <w:t>通用名</w:t>
            </w:r>
          </w:p>
        </w:tc>
        <w:tc>
          <w:tcPr>
            <w:tcW w:w="1112" w:type="dxa"/>
            <w:vAlign w:val="center"/>
          </w:tcPr>
          <w:p w:rsidR="00B841B6" w:rsidRPr="00B841B6" w:rsidRDefault="00B841B6" w:rsidP="0002462B">
            <w:pPr>
              <w:spacing w:line="480" w:lineRule="exact"/>
              <w:jc w:val="center"/>
              <w:rPr>
                <w:rFonts w:ascii="仿宋_GB2312" w:eastAsia="仿宋_GB2312" w:hAnsi="仿宋" w:cs="仿宋"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position w:val="8"/>
                <w:sz w:val="22"/>
              </w:rPr>
              <w:t>剂型</w:t>
            </w:r>
          </w:p>
        </w:tc>
        <w:tc>
          <w:tcPr>
            <w:tcW w:w="1112" w:type="dxa"/>
            <w:vAlign w:val="center"/>
          </w:tcPr>
          <w:p w:rsidR="00B841B6" w:rsidRPr="00B841B6" w:rsidRDefault="00B841B6" w:rsidP="0002462B">
            <w:pPr>
              <w:spacing w:line="480" w:lineRule="exact"/>
              <w:jc w:val="center"/>
              <w:rPr>
                <w:rFonts w:ascii="仿宋_GB2312" w:eastAsia="仿宋_GB2312" w:hAnsi="仿宋" w:cs="仿宋"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position w:val="8"/>
                <w:sz w:val="22"/>
              </w:rPr>
              <w:t>规格</w:t>
            </w:r>
          </w:p>
        </w:tc>
        <w:tc>
          <w:tcPr>
            <w:tcW w:w="1173" w:type="dxa"/>
            <w:vAlign w:val="center"/>
          </w:tcPr>
          <w:p w:rsidR="00B841B6" w:rsidRPr="00B841B6" w:rsidRDefault="00B841B6" w:rsidP="0002462B">
            <w:pPr>
              <w:spacing w:line="480" w:lineRule="exact"/>
              <w:jc w:val="center"/>
              <w:rPr>
                <w:rFonts w:ascii="仿宋_GB2312" w:eastAsia="仿宋_GB2312" w:hAnsi="仿宋" w:cs="仿宋"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position w:val="8"/>
                <w:sz w:val="22"/>
              </w:rPr>
              <w:t>转换比</w:t>
            </w:r>
          </w:p>
        </w:tc>
        <w:tc>
          <w:tcPr>
            <w:tcW w:w="1322" w:type="dxa"/>
            <w:vAlign w:val="center"/>
          </w:tcPr>
          <w:p w:rsidR="00B841B6" w:rsidRPr="00B841B6" w:rsidRDefault="00B841B6" w:rsidP="0002462B">
            <w:pPr>
              <w:spacing w:line="480" w:lineRule="exact"/>
              <w:jc w:val="center"/>
              <w:rPr>
                <w:rFonts w:ascii="仿宋_GB2312" w:eastAsia="仿宋_GB2312" w:hAnsi="仿宋" w:cs="仿宋"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position w:val="8"/>
                <w:sz w:val="22"/>
              </w:rPr>
              <w:t>包装材质</w:t>
            </w:r>
          </w:p>
        </w:tc>
        <w:tc>
          <w:tcPr>
            <w:tcW w:w="1187" w:type="dxa"/>
            <w:vAlign w:val="center"/>
          </w:tcPr>
          <w:p w:rsidR="00B841B6" w:rsidRPr="00B841B6" w:rsidRDefault="00B841B6" w:rsidP="0002462B">
            <w:pPr>
              <w:spacing w:line="480" w:lineRule="exact"/>
              <w:jc w:val="center"/>
              <w:rPr>
                <w:rFonts w:ascii="仿宋_GB2312" w:eastAsia="仿宋_GB2312" w:hAnsi="仿宋" w:cs="仿宋"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position w:val="8"/>
                <w:sz w:val="22"/>
              </w:rPr>
              <w:t>计价单位</w:t>
            </w:r>
          </w:p>
        </w:tc>
        <w:tc>
          <w:tcPr>
            <w:tcW w:w="2948" w:type="dxa"/>
            <w:vAlign w:val="center"/>
          </w:tcPr>
          <w:p w:rsidR="00B841B6" w:rsidRPr="00B841B6" w:rsidRDefault="00B841B6" w:rsidP="0002462B">
            <w:pPr>
              <w:spacing w:line="480" w:lineRule="exact"/>
              <w:jc w:val="center"/>
              <w:rPr>
                <w:rFonts w:ascii="仿宋_GB2312" w:eastAsia="仿宋_GB2312" w:hAnsi="仿宋" w:cs="仿宋"/>
                <w:position w:val="8"/>
                <w:sz w:val="22"/>
              </w:rPr>
            </w:pPr>
            <w:r w:rsidRPr="00B841B6">
              <w:rPr>
                <w:rFonts w:ascii="仿宋_GB2312" w:eastAsia="仿宋_GB2312" w:hAnsi="仿宋" w:cs="仿宋" w:hint="eastAsia"/>
                <w:position w:val="8"/>
                <w:sz w:val="22"/>
              </w:rPr>
              <w:t>生产企业</w:t>
            </w:r>
          </w:p>
        </w:tc>
      </w:tr>
      <w:tr w:rsidR="00B841B6" w:rsidRPr="00B841B6" w:rsidTr="0002462B">
        <w:trPr>
          <w:trHeight w:val="704"/>
          <w:jc w:val="center"/>
        </w:trPr>
        <w:tc>
          <w:tcPr>
            <w:tcW w:w="1347" w:type="dxa"/>
            <w:vAlign w:val="center"/>
          </w:tcPr>
          <w:p w:rsidR="00B841B6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示例：注射用七叶皂苷钠</w:t>
            </w:r>
          </w:p>
        </w:tc>
        <w:tc>
          <w:tcPr>
            <w:tcW w:w="1112" w:type="dxa"/>
            <w:vAlign w:val="center"/>
          </w:tcPr>
          <w:p w:rsidR="00B841B6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注射剂</w:t>
            </w:r>
          </w:p>
        </w:tc>
        <w:tc>
          <w:tcPr>
            <w:tcW w:w="1112" w:type="dxa"/>
            <w:vAlign w:val="center"/>
          </w:tcPr>
          <w:p w:rsidR="00B841B6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10mg</w:t>
            </w:r>
          </w:p>
        </w:tc>
        <w:tc>
          <w:tcPr>
            <w:tcW w:w="1173" w:type="dxa"/>
            <w:vAlign w:val="center"/>
          </w:tcPr>
          <w:p w:rsidR="00B841B6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5（5支/盒转换系数为5）</w:t>
            </w:r>
          </w:p>
        </w:tc>
        <w:tc>
          <w:tcPr>
            <w:tcW w:w="1322" w:type="dxa"/>
            <w:vAlign w:val="center"/>
          </w:tcPr>
          <w:p w:rsidR="00B841B6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玻璃管制注射剂瓶（以申报药品说明书为准）</w:t>
            </w:r>
          </w:p>
        </w:tc>
        <w:tc>
          <w:tcPr>
            <w:tcW w:w="1187" w:type="dxa"/>
            <w:vAlign w:val="center"/>
          </w:tcPr>
          <w:p w:rsidR="00B841B6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盒</w:t>
            </w:r>
          </w:p>
        </w:tc>
        <w:tc>
          <w:tcPr>
            <w:tcW w:w="2948" w:type="dxa"/>
            <w:vAlign w:val="center"/>
          </w:tcPr>
          <w:p w:rsidR="00B841B6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生产企业名称</w:t>
            </w:r>
          </w:p>
        </w:tc>
      </w:tr>
      <w:tr w:rsidR="0002462B" w:rsidRPr="00B841B6" w:rsidTr="0002462B">
        <w:trPr>
          <w:trHeight w:val="704"/>
          <w:jc w:val="center"/>
        </w:trPr>
        <w:tc>
          <w:tcPr>
            <w:tcW w:w="1347" w:type="dxa"/>
            <w:vAlign w:val="center"/>
          </w:tcPr>
          <w:p w:rsidR="0002462B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示例：注射用七叶皂苷钠</w:t>
            </w:r>
          </w:p>
        </w:tc>
        <w:tc>
          <w:tcPr>
            <w:tcW w:w="1112" w:type="dxa"/>
            <w:vAlign w:val="center"/>
          </w:tcPr>
          <w:p w:rsidR="0002462B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注射剂</w:t>
            </w:r>
          </w:p>
        </w:tc>
        <w:tc>
          <w:tcPr>
            <w:tcW w:w="1112" w:type="dxa"/>
            <w:vAlign w:val="center"/>
          </w:tcPr>
          <w:p w:rsidR="0002462B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10mg</w:t>
            </w:r>
          </w:p>
        </w:tc>
        <w:tc>
          <w:tcPr>
            <w:tcW w:w="1173" w:type="dxa"/>
            <w:vAlign w:val="center"/>
          </w:tcPr>
          <w:p w:rsidR="0002462B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5（5支/盒转换系数为5）</w:t>
            </w:r>
          </w:p>
        </w:tc>
        <w:tc>
          <w:tcPr>
            <w:tcW w:w="1322" w:type="dxa"/>
            <w:vAlign w:val="center"/>
          </w:tcPr>
          <w:p w:rsidR="0002462B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玻璃管制注射剂瓶（以申报药品说明书为准）</w:t>
            </w:r>
          </w:p>
        </w:tc>
        <w:tc>
          <w:tcPr>
            <w:tcW w:w="1187" w:type="dxa"/>
            <w:vAlign w:val="center"/>
          </w:tcPr>
          <w:p w:rsidR="0002462B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盒</w:t>
            </w:r>
          </w:p>
        </w:tc>
        <w:tc>
          <w:tcPr>
            <w:tcW w:w="2948" w:type="dxa"/>
            <w:vAlign w:val="center"/>
          </w:tcPr>
          <w:p w:rsidR="0002462B" w:rsidRPr="0002462B" w:rsidRDefault="0002462B" w:rsidP="0002462B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FF0000"/>
                <w:position w:val="8"/>
                <w:sz w:val="18"/>
                <w:szCs w:val="18"/>
              </w:rPr>
            </w:pPr>
            <w:r w:rsidRPr="0002462B">
              <w:rPr>
                <w:rFonts w:ascii="仿宋_GB2312" w:eastAsia="仿宋_GB2312" w:hAnsi="仿宋" w:cs="仿宋" w:hint="eastAsia"/>
                <w:color w:val="FF0000"/>
                <w:position w:val="8"/>
                <w:sz w:val="18"/>
                <w:szCs w:val="18"/>
              </w:rPr>
              <w:t>生产企业名称</w:t>
            </w:r>
          </w:p>
        </w:tc>
      </w:tr>
    </w:tbl>
    <w:p w:rsidR="00B841B6" w:rsidRPr="00B841B6" w:rsidRDefault="00B841B6" w:rsidP="00B841B6">
      <w:pPr>
        <w:spacing w:line="240" w:lineRule="atLeast"/>
        <w:ind w:right="-397"/>
        <w:rPr>
          <w:rFonts w:ascii="仿宋_GB2312" w:eastAsia="仿宋_GB2312" w:hAnsi="仿宋" w:cs="仿宋"/>
          <w:sz w:val="28"/>
          <w:szCs w:val="28"/>
        </w:rPr>
      </w:pPr>
    </w:p>
    <w:p w:rsidR="00B841B6" w:rsidRPr="00B841B6" w:rsidRDefault="00B841B6" w:rsidP="00B841B6">
      <w:pPr>
        <w:spacing w:line="400" w:lineRule="atLeast"/>
        <w:ind w:right="-396"/>
        <w:rPr>
          <w:rFonts w:ascii="仿宋_GB2312" w:eastAsia="仿宋_GB2312" w:hAnsi="仿宋" w:cs="仿宋"/>
          <w:sz w:val="28"/>
          <w:szCs w:val="28"/>
        </w:rPr>
      </w:pPr>
      <w:r w:rsidRPr="00B841B6">
        <w:rPr>
          <w:rFonts w:ascii="仿宋_GB2312" w:eastAsia="仿宋_GB2312" w:hAnsi="仿宋" w:cs="仿宋" w:hint="eastAsia"/>
          <w:sz w:val="28"/>
          <w:szCs w:val="28"/>
        </w:rPr>
        <w:t>注：供应品种清单应包含采购品种</w:t>
      </w:r>
      <w:proofErr w:type="gramStart"/>
      <w:r w:rsidRPr="00B841B6">
        <w:rPr>
          <w:rFonts w:ascii="仿宋_GB2312" w:eastAsia="仿宋_GB2312" w:hAnsi="仿宋" w:cs="仿宋" w:hint="eastAsia"/>
          <w:sz w:val="28"/>
          <w:szCs w:val="28"/>
        </w:rPr>
        <w:t>目录内本企业</w:t>
      </w:r>
      <w:proofErr w:type="gramEnd"/>
      <w:r w:rsidRPr="00B841B6">
        <w:rPr>
          <w:rFonts w:ascii="仿宋_GB2312" w:eastAsia="仿宋_GB2312" w:hAnsi="仿宋" w:cs="仿宋" w:hint="eastAsia"/>
          <w:sz w:val="28"/>
          <w:szCs w:val="28"/>
        </w:rPr>
        <w:t>生产的所有符合申报品种资格的规格。</w:t>
      </w:r>
      <w:bookmarkStart w:id="0" w:name="_GoBack"/>
      <w:bookmarkEnd w:id="0"/>
    </w:p>
    <w:p w:rsidR="00B841B6" w:rsidRPr="00B841B6" w:rsidRDefault="00B841B6" w:rsidP="00B841B6">
      <w:pPr>
        <w:spacing w:line="360" w:lineRule="auto"/>
        <w:ind w:firstLineChars="1100" w:firstLine="3300"/>
        <w:rPr>
          <w:rFonts w:ascii="仿宋_GB2312" w:eastAsia="仿宋_GB2312" w:hAnsi="仿宋" w:cs="仿宋"/>
          <w:sz w:val="30"/>
          <w:szCs w:val="30"/>
          <w:u w:val="single"/>
        </w:rPr>
      </w:pPr>
      <w:r w:rsidRPr="00B841B6">
        <w:rPr>
          <w:rFonts w:ascii="仿宋_GB2312" w:eastAsia="仿宋_GB2312" w:hAnsi="仿宋" w:cs="仿宋" w:hint="eastAsia"/>
          <w:sz w:val="30"/>
          <w:szCs w:val="30"/>
        </w:rPr>
        <w:t>申报企业（盖章）：</w:t>
      </w:r>
      <w:r w:rsidRPr="00B841B6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</w:t>
      </w:r>
    </w:p>
    <w:p w:rsidR="00B841B6" w:rsidRPr="00B841B6" w:rsidRDefault="00B841B6" w:rsidP="00B841B6">
      <w:pPr>
        <w:spacing w:line="480" w:lineRule="auto"/>
        <w:jc w:val="center"/>
        <w:rPr>
          <w:rFonts w:ascii="仿宋_GB2312" w:eastAsia="仿宋_GB2312" w:hAnsi="仿宋" w:cs="仿宋"/>
          <w:sz w:val="30"/>
          <w:szCs w:val="30"/>
        </w:rPr>
      </w:pPr>
      <w:r w:rsidRPr="00B841B6">
        <w:rPr>
          <w:rFonts w:ascii="仿宋_GB2312" w:eastAsia="仿宋_GB2312" w:hAnsi="仿宋" w:cs="仿宋" w:hint="eastAsia"/>
          <w:sz w:val="30"/>
          <w:szCs w:val="30"/>
        </w:rPr>
        <w:t xml:space="preserve">                      日期：</w:t>
      </w:r>
      <w:r w:rsidRPr="00B841B6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</w:t>
      </w:r>
      <w:r w:rsidRPr="00B841B6">
        <w:rPr>
          <w:rFonts w:ascii="仿宋_GB2312" w:eastAsia="仿宋_GB2312" w:hAnsi="仿宋" w:cs="仿宋" w:hint="eastAsia"/>
          <w:sz w:val="30"/>
          <w:szCs w:val="30"/>
        </w:rPr>
        <w:t>年</w:t>
      </w:r>
      <w:r w:rsidRPr="00B841B6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</w:t>
      </w:r>
      <w:r w:rsidRPr="00B841B6">
        <w:rPr>
          <w:rFonts w:ascii="仿宋_GB2312" w:eastAsia="仿宋_GB2312" w:hAnsi="仿宋" w:cs="仿宋" w:hint="eastAsia"/>
          <w:sz w:val="30"/>
          <w:szCs w:val="30"/>
        </w:rPr>
        <w:t>月</w:t>
      </w:r>
      <w:r w:rsidRPr="00B841B6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</w:t>
      </w:r>
      <w:r w:rsidRPr="00B841B6">
        <w:rPr>
          <w:rFonts w:ascii="仿宋_GB2312" w:eastAsia="仿宋_GB2312" w:hAnsi="仿宋" w:cs="仿宋" w:hint="eastAsia"/>
          <w:sz w:val="30"/>
          <w:szCs w:val="30"/>
        </w:rPr>
        <w:t>日</w:t>
      </w:r>
    </w:p>
    <w:sectPr w:rsidR="00B841B6" w:rsidRPr="00B841B6">
      <w:footerReference w:type="default" r:id="rId7"/>
      <w:footerReference w:type="first" r:id="rId8"/>
      <w:pgSz w:w="11907" w:h="16840"/>
      <w:pgMar w:top="1440" w:right="1814" w:bottom="1440" w:left="1814" w:header="851" w:footer="992" w:gutter="0"/>
      <w:pgNumType w:fmt="numberInDash" w:start="1"/>
      <w:cols w:space="720"/>
      <w:titlePg/>
      <w:docGrid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B6" w:rsidRDefault="00B841B6" w:rsidP="00B841B6">
      <w:r>
        <w:separator/>
      </w:r>
    </w:p>
  </w:endnote>
  <w:endnote w:type="continuationSeparator" w:id="0">
    <w:p w:rsidR="00B841B6" w:rsidRDefault="00B841B6" w:rsidP="00B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3C" w:rsidRDefault="00B841B6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2462B" w:rsidRPr="0002462B">
      <w:rPr>
        <w:rFonts w:ascii="宋体" w:hAnsi="宋体"/>
        <w:noProof/>
        <w:sz w:val="28"/>
        <w:szCs w:val="28"/>
        <w:lang w:val="zh-CN"/>
      </w:rPr>
      <w:t>-</w:t>
    </w:r>
    <w:r w:rsidR="0002462B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8B3F3C" w:rsidRDefault="00D43488">
    <w:pPr>
      <w:kinsoku w:val="0"/>
      <w:overflowPunct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3C" w:rsidRDefault="00D4348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B6" w:rsidRDefault="00B841B6" w:rsidP="00B841B6">
      <w:r>
        <w:separator/>
      </w:r>
    </w:p>
  </w:footnote>
  <w:footnote w:type="continuationSeparator" w:id="0">
    <w:p w:rsidR="00B841B6" w:rsidRDefault="00B841B6" w:rsidP="00B8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2D"/>
    <w:rsid w:val="0002462B"/>
    <w:rsid w:val="00033565"/>
    <w:rsid w:val="00050A85"/>
    <w:rsid w:val="00063E50"/>
    <w:rsid w:val="000809D7"/>
    <w:rsid w:val="000C0558"/>
    <w:rsid w:val="000C270E"/>
    <w:rsid w:val="000F64FB"/>
    <w:rsid w:val="001203FA"/>
    <w:rsid w:val="00121F77"/>
    <w:rsid w:val="00151E35"/>
    <w:rsid w:val="00180260"/>
    <w:rsid w:val="001A7EED"/>
    <w:rsid w:val="002744E0"/>
    <w:rsid w:val="003172AA"/>
    <w:rsid w:val="0033340E"/>
    <w:rsid w:val="00355934"/>
    <w:rsid w:val="00395AB7"/>
    <w:rsid w:val="003C5A68"/>
    <w:rsid w:val="003D3DEE"/>
    <w:rsid w:val="004B283E"/>
    <w:rsid w:val="004B39DB"/>
    <w:rsid w:val="005511E4"/>
    <w:rsid w:val="00563A77"/>
    <w:rsid w:val="00585548"/>
    <w:rsid w:val="0059049B"/>
    <w:rsid w:val="0062372A"/>
    <w:rsid w:val="00644AE5"/>
    <w:rsid w:val="006D45AE"/>
    <w:rsid w:val="006F453F"/>
    <w:rsid w:val="006F64B1"/>
    <w:rsid w:val="007A4E80"/>
    <w:rsid w:val="007E6A80"/>
    <w:rsid w:val="008171E5"/>
    <w:rsid w:val="008215BB"/>
    <w:rsid w:val="00876DB0"/>
    <w:rsid w:val="008774DA"/>
    <w:rsid w:val="008D6C00"/>
    <w:rsid w:val="009217D0"/>
    <w:rsid w:val="0097093B"/>
    <w:rsid w:val="009805AD"/>
    <w:rsid w:val="009A5EB7"/>
    <w:rsid w:val="00A40366"/>
    <w:rsid w:val="00AA6AF2"/>
    <w:rsid w:val="00AB7C64"/>
    <w:rsid w:val="00B14D59"/>
    <w:rsid w:val="00B2187D"/>
    <w:rsid w:val="00B6142D"/>
    <w:rsid w:val="00B72F2B"/>
    <w:rsid w:val="00B841B6"/>
    <w:rsid w:val="00BB6C75"/>
    <w:rsid w:val="00C62A87"/>
    <w:rsid w:val="00C65C9F"/>
    <w:rsid w:val="00C76874"/>
    <w:rsid w:val="00CA1FA1"/>
    <w:rsid w:val="00CA3C1B"/>
    <w:rsid w:val="00D07AA7"/>
    <w:rsid w:val="00D1785B"/>
    <w:rsid w:val="00D2329D"/>
    <w:rsid w:val="00D43488"/>
    <w:rsid w:val="00D566B9"/>
    <w:rsid w:val="00E466D9"/>
    <w:rsid w:val="00E52B21"/>
    <w:rsid w:val="00E753B6"/>
    <w:rsid w:val="00E81618"/>
    <w:rsid w:val="00EF61A6"/>
    <w:rsid w:val="00F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cp:lastPrinted>2021-12-17T01:22:00Z</cp:lastPrinted>
  <dcterms:created xsi:type="dcterms:W3CDTF">2021-10-29T01:25:00Z</dcterms:created>
  <dcterms:modified xsi:type="dcterms:W3CDTF">2021-12-17T01:26:00Z</dcterms:modified>
</cp:coreProperties>
</file>